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8123" w14:textId="77777777" w:rsidR="00963C65" w:rsidRDefault="00495483" w:rsidP="000B53AD">
      <w:pPr>
        <w:jc w:val="center"/>
        <w:rPr>
          <w:b/>
          <w:bCs/>
          <w:i/>
          <w:iCs/>
        </w:rPr>
      </w:pPr>
      <w:r w:rsidRPr="00CB3049">
        <w:rPr>
          <w:b/>
          <w:bCs/>
          <w:i/>
          <w:iCs/>
        </w:rPr>
        <w:t xml:space="preserve">Cláusulas - </w:t>
      </w:r>
      <w:r w:rsidR="000B53AD" w:rsidRPr="00CB3049">
        <w:rPr>
          <w:b/>
          <w:bCs/>
          <w:i/>
          <w:iCs/>
        </w:rPr>
        <w:t>Subasta Inversa Electrónica</w:t>
      </w:r>
    </w:p>
    <w:p w14:paraId="5D68EF88" w14:textId="525FC51B" w:rsidR="003C39C2" w:rsidRPr="00CB3049" w:rsidRDefault="003C39C2" w:rsidP="000B53AD">
      <w:pPr>
        <w:jc w:val="center"/>
        <w:rPr>
          <w:b/>
          <w:bCs/>
          <w:i/>
          <w:iCs/>
        </w:rPr>
      </w:pPr>
      <w:r w:rsidRPr="00CB3049">
        <w:rPr>
          <w:b/>
          <w:bCs/>
          <w:i/>
          <w:iCs/>
        </w:rPr>
        <w:t xml:space="preserve"> </w:t>
      </w:r>
    </w:p>
    <w:p w14:paraId="271BB228" w14:textId="33306AF3" w:rsidR="008C4096" w:rsidRPr="00143FD8" w:rsidRDefault="008C4096" w:rsidP="00F93D5C">
      <w:pPr>
        <w:pStyle w:val="Prrafodelista"/>
        <w:spacing w:after="0" w:line="276" w:lineRule="auto"/>
        <w:ind w:left="567"/>
        <w:jc w:val="both"/>
        <w:rPr>
          <w:rFonts w:ascii="Arial Nova" w:hAnsi="Arial Nova" w:cs="Calibri"/>
          <w:color w:val="000000" w:themeColor="text1"/>
          <w:sz w:val="20"/>
          <w:szCs w:val="20"/>
        </w:rPr>
      </w:pPr>
      <w:bookmarkStart w:id="0" w:name="_Hlk216163966"/>
      <w:r w:rsidRPr="00143FD8">
        <w:rPr>
          <w:rFonts w:ascii="Arial Nova" w:hAnsi="Arial Nova" w:cs="Calibri"/>
          <w:color w:val="000000" w:themeColor="text1"/>
          <w:sz w:val="20"/>
          <w:szCs w:val="20"/>
        </w:rPr>
        <w:t>El presente documento contiene una propuesta de cláusulas orientativas para ser incorporadas en las bases de subasta inversa electrónica de las entidades públicas. Dichas cláusulas deberán ser revisadas y autorizadas previamente por el área legal de cada institución</w:t>
      </w:r>
      <w:r w:rsidR="00FC7082" w:rsidRPr="00143FD8">
        <w:rPr>
          <w:rFonts w:ascii="Arial Nova" w:hAnsi="Arial Nova" w:cs="Calibri"/>
          <w:color w:val="000000" w:themeColor="text1"/>
          <w:sz w:val="20"/>
          <w:szCs w:val="20"/>
        </w:rPr>
        <w:t>,</w:t>
      </w:r>
      <w:r w:rsidR="00CE4EBB" w:rsidRPr="00143FD8">
        <w:rPr>
          <w:rFonts w:ascii="Arial Nova" w:hAnsi="Arial Nova" w:cs="Calibri"/>
          <w:color w:val="000000" w:themeColor="text1"/>
          <w:sz w:val="20"/>
          <w:szCs w:val="20"/>
        </w:rPr>
        <w:t xml:space="preserve"> antes de su publicación</w:t>
      </w:r>
      <w:r w:rsidR="00FC7082" w:rsidRPr="00143FD8">
        <w:rPr>
          <w:rFonts w:ascii="Arial Nova" w:hAnsi="Arial Nova" w:cs="Calibri"/>
          <w:color w:val="000000" w:themeColor="text1"/>
          <w:sz w:val="20"/>
          <w:szCs w:val="20"/>
        </w:rPr>
        <w:t xml:space="preserve"> en Mercado Pública</w:t>
      </w:r>
      <w:r w:rsidRPr="00143FD8">
        <w:rPr>
          <w:rFonts w:ascii="Arial Nova" w:hAnsi="Arial Nova" w:cs="Calibri"/>
          <w:color w:val="000000" w:themeColor="text1"/>
          <w:sz w:val="20"/>
          <w:szCs w:val="20"/>
        </w:rPr>
        <w:t>.</w:t>
      </w:r>
    </w:p>
    <w:p w14:paraId="6C8E72A2" w14:textId="47940387" w:rsidR="008C4096" w:rsidRPr="00143FD8" w:rsidRDefault="00A24661" w:rsidP="00F93D5C">
      <w:pPr>
        <w:pStyle w:val="Prrafodelista"/>
        <w:spacing w:after="0" w:line="276" w:lineRule="auto"/>
        <w:ind w:left="567"/>
        <w:jc w:val="both"/>
        <w:rPr>
          <w:rFonts w:ascii="Arial Nova" w:hAnsi="Arial Nova" w:cs="Calibri"/>
          <w:color w:val="000000" w:themeColor="text1"/>
          <w:sz w:val="20"/>
          <w:szCs w:val="20"/>
        </w:rPr>
      </w:pPr>
      <w:r w:rsidRPr="00143FD8">
        <w:rPr>
          <w:rFonts w:ascii="Arial Nova" w:hAnsi="Arial Nova" w:cs="Calibri"/>
          <w:color w:val="000000" w:themeColor="text1"/>
          <w:sz w:val="20"/>
          <w:szCs w:val="20"/>
        </w:rPr>
        <w:t>E</w:t>
      </w:r>
      <w:r w:rsidR="008C4096" w:rsidRPr="00143FD8">
        <w:rPr>
          <w:rFonts w:ascii="Arial Nova" w:hAnsi="Arial Nova" w:cs="Calibri"/>
          <w:color w:val="000000" w:themeColor="text1"/>
          <w:sz w:val="20"/>
          <w:szCs w:val="20"/>
        </w:rPr>
        <w:t xml:space="preserve">ste documento </w:t>
      </w:r>
      <w:r w:rsidRPr="00143FD8">
        <w:rPr>
          <w:rFonts w:ascii="Arial Nova" w:hAnsi="Arial Nova" w:cs="Calibri"/>
          <w:color w:val="000000" w:themeColor="text1"/>
          <w:sz w:val="20"/>
          <w:szCs w:val="20"/>
        </w:rPr>
        <w:t>es u</w:t>
      </w:r>
      <w:r w:rsidR="008C4096" w:rsidRPr="00143FD8">
        <w:rPr>
          <w:rFonts w:ascii="Arial Nova" w:hAnsi="Arial Nova" w:cs="Calibri"/>
          <w:color w:val="000000" w:themeColor="text1"/>
          <w:sz w:val="20"/>
          <w:szCs w:val="20"/>
        </w:rPr>
        <w:t>na guía de referencia para apoyar la elaboración de las bases, y en ningún caso implica una obligación de utilización por parte de las entidades públicas.</w:t>
      </w:r>
    </w:p>
    <w:p w14:paraId="47C4FEB7" w14:textId="77777777" w:rsidR="00C770B1" w:rsidRPr="00143FD8" w:rsidRDefault="00C770B1" w:rsidP="005E13F5">
      <w:pPr>
        <w:pStyle w:val="Prrafodelista"/>
        <w:spacing w:after="0" w:line="276" w:lineRule="auto"/>
        <w:jc w:val="both"/>
        <w:rPr>
          <w:rFonts w:ascii="Arial Nova" w:hAnsi="Arial Nova" w:cs="Calibri"/>
          <w:color w:val="000000" w:themeColor="text1"/>
          <w:sz w:val="20"/>
          <w:szCs w:val="20"/>
        </w:rPr>
      </w:pPr>
    </w:p>
    <w:bookmarkEnd w:id="0"/>
    <w:p w14:paraId="7572D784" w14:textId="45E4F65D" w:rsidR="000B53AD" w:rsidRDefault="00F93D5C" w:rsidP="00DB2EF2">
      <w:pPr>
        <w:ind w:left="567"/>
        <w:rPr>
          <w:rFonts w:ascii="Arial Nova" w:hAnsi="Arial Nova" w:cs="Calibri"/>
          <w:color w:val="000000" w:themeColor="text1"/>
          <w:sz w:val="20"/>
          <w:szCs w:val="20"/>
        </w:rPr>
      </w:pPr>
      <w:r w:rsidRPr="00143FD8">
        <w:rPr>
          <w:rFonts w:ascii="Arial Nova" w:hAnsi="Arial Nova" w:cs="Calibri"/>
          <w:color w:val="000000" w:themeColor="text1"/>
          <w:sz w:val="20"/>
          <w:szCs w:val="20"/>
        </w:rPr>
        <w:t>Al finalizar el documento, se incorporan consideraciones relevantes que debe tener</w:t>
      </w:r>
      <w:r w:rsidR="006D3CB2" w:rsidRPr="00143FD8">
        <w:rPr>
          <w:rFonts w:ascii="Arial Nova" w:hAnsi="Arial Nova" w:cs="Calibri"/>
          <w:color w:val="000000" w:themeColor="text1"/>
          <w:sz w:val="20"/>
          <w:szCs w:val="20"/>
        </w:rPr>
        <w:t xml:space="preserve"> </w:t>
      </w:r>
      <w:r w:rsidRPr="00143FD8">
        <w:rPr>
          <w:rFonts w:ascii="Arial Nova" w:hAnsi="Arial Nova" w:cs="Calibri"/>
          <w:color w:val="000000" w:themeColor="text1"/>
          <w:sz w:val="20"/>
          <w:szCs w:val="20"/>
        </w:rPr>
        <w:t>presente al momento de iniciar la confección de las bases de una subasta inversa electrónica, junto con los anexos propuestos que se sugiere incluir como parte integrante del proceso</w:t>
      </w:r>
      <w:r w:rsidR="005E6824" w:rsidRPr="00143FD8">
        <w:rPr>
          <w:rFonts w:ascii="Arial Nova" w:hAnsi="Arial Nova" w:cs="Calibri"/>
          <w:color w:val="000000" w:themeColor="text1"/>
          <w:sz w:val="20"/>
          <w:szCs w:val="20"/>
        </w:rPr>
        <w:t>.</w:t>
      </w:r>
    </w:p>
    <w:p w14:paraId="4E893B64" w14:textId="77777777" w:rsidR="00143FD8" w:rsidRPr="00F93D5C" w:rsidRDefault="00143FD8" w:rsidP="00DB2EF2">
      <w:pPr>
        <w:ind w:left="567"/>
        <w:rPr>
          <w:rFonts w:ascii="Arial Nova" w:hAnsi="Arial Nova"/>
        </w:rPr>
      </w:pPr>
    </w:p>
    <w:p w14:paraId="0AC18C30" w14:textId="265AFE35" w:rsidR="00137721" w:rsidRPr="005E3D08" w:rsidRDefault="003D551A" w:rsidP="00DB2EF2">
      <w:pPr>
        <w:ind w:left="709"/>
        <w:rPr>
          <w:rFonts w:ascii="Arial Nova" w:hAnsi="Arial Nova"/>
          <w:b/>
          <w:bCs/>
          <w:color w:val="FFFFFF" w:themeColor="background1"/>
        </w:rPr>
      </w:pPr>
      <w:r w:rsidRPr="005E3D08">
        <w:rPr>
          <w:rFonts w:ascii="Arial Nova" w:hAnsi="Arial Nova"/>
          <w:b/>
          <w:bCs/>
          <w:color w:val="FFFFFF" w:themeColor="background1"/>
          <w:highlight w:val="darkGray"/>
        </w:rPr>
        <w:t xml:space="preserve">1. </w:t>
      </w:r>
      <w:r w:rsidR="00DB2EF2" w:rsidRPr="005E3D08">
        <w:rPr>
          <w:rFonts w:ascii="Arial Nova" w:hAnsi="Arial Nova"/>
          <w:b/>
          <w:bCs/>
          <w:color w:val="FFFFFF" w:themeColor="background1"/>
          <w:highlight w:val="darkGray"/>
        </w:rPr>
        <w:t xml:space="preserve">  </w:t>
      </w:r>
      <w:r w:rsidR="002410F2" w:rsidRPr="005E3D08">
        <w:rPr>
          <w:rFonts w:ascii="Arial Nova" w:hAnsi="Arial Nova"/>
          <w:b/>
          <w:bCs/>
          <w:color w:val="FFFFFF" w:themeColor="background1"/>
          <w:highlight w:val="darkGray"/>
        </w:rPr>
        <w:t xml:space="preserve">PROPUESTA </w:t>
      </w:r>
      <w:r w:rsidR="006007AB" w:rsidRPr="005E3D08">
        <w:rPr>
          <w:rFonts w:ascii="Arial Nova" w:hAnsi="Arial Nova"/>
          <w:b/>
          <w:bCs/>
          <w:color w:val="FFFFFF" w:themeColor="background1"/>
          <w:highlight w:val="darkGray"/>
        </w:rPr>
        <w:t>“</w:t>
      </w:r>
      <w:r w:rsidR="002410F2" w:rsidRPr="005E3D08">
        <w:rPr>
          <w:rFonts w:ascii="Arial Nova" w:hAnsi="Arial Nova"/>
          <w:b/>
          <w:bCs/>
          <w:color w:val="FFFFFF" w:themeColor="background1"/>
          <w:highlight w:val="darkGray"/>
        </w:rPr>
        <w:t>CONSIDERANDO</w:t>
      </w:r>
      <w:r w:rsidR="006007AB" w:rsidRPr="005E3D08">
        <w:rPr>
          <w:rFonts w:ascii="Arial Nova" w:hAnsi="Arial Nova"/>
          <w:b/>
          <w:bCs/>
          <w:color w:val="FFFFFF" w:themeColor="background1"/>
          <w:highlight w:val="darkGray"/>
        </w:rPr>
        <w:t>”</w:t>
      </w:r>
      <w:r w:rsidR="002410F2" w:rsidRPr="005E3D08">
        <w:rPr>
          <w:rFonts w:ascii="Arial Nova" w:hAnsi="Arial Nova"/>
          <w:b/>
          <w:bCs/>
          <w:color w:val="FFFFFF" w:themeColor="background1"/>
          <w:highlight w:val="darkGray"/>
        </w:rPr>
        <w:t>:</w:t>
      </w:r>
    </w:p>
    <w:p w14:paraId="5E21A228" w14:textId="77777777" w:rsidR="003D551A" w:rsidRPr="005E3D08" w:rsidRDefault="003D551A" w:rsidP="00805D31">
      <w:pPr>
        <w:pStyle w:val="Prrafodelista"/>
        <w:ind w:left="1134"/>
        <w:jc w:val="both"/>
        <w:rPr>
          <w:rFonts w:ascii="Arial Nova" w:hAnsi="Arial Nova" w:cs="Calibri"/>
          <w:color w:val="000000" w:themeColor="text1"/>
          <w:sz w:val="20"/>
          <w:szCs w:val="20"/>
        </w:rPr>
      </w:pPr>
    </w:p>
    <w:p w14:paraId="49733E1E" w14:textId="77777777" w:rsidR="003C6AFF" w:rsidRPr="005E3D08" w:rsidRDefault="003C6AFF" w:rsidP="00805D31">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Que, según lo prescrito por el artículo 102 del Decreto 661/2024, la presente adquisición se sujetará a las reglas de la subasta inversa electrónica.</w:t>
      </w:r>
    </w:p>
    <w:p w14:paraId="72C73236" w14:textId="21E957F8" w:rsidR="00730756" w:rsidRPr="005E3D08" w:rsidRDefault="00730756" w:rsidP="00805D31">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Que, por su parte la presente adquisición es considerada estandarizada de objetiva especificación, ya que se refiere a bienes que pueden ser descritos, detallados y evaluados con facilidad. Cuyos requisitos técnicos y características se pueden definir claramente y con precisión.</w:t>
      </w:r>
    </w:p>
    <w:p w14:paraId="084B9692" w14:textId="77777777" w:rsidR="00730756" w:rsidRPr="005E3D08" w:rsidRDefault="00730756" w:rsidP="00805D31">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Que, dando cumplimiento a lo establecido en la ley, se procedió a revisar el Catálogo de Economía Circular y el Catálogo Electrónico de Convenios Marco y se constató que el producto requerido por la entidad pública, objeto de las presentes bases de licitación de Subasta Inversa Electrónica, no se encuentra disponible a través de dichos mecanismos de compras por lo que se ha determinado iniciar un proceso de licitación por este tipo de procedimiento de compra para adquirir el bien o servicio requerido. </w:t>
      </w:r>
    </w:p>
    <w:p w14:paraId="27D4B60F" w14:textId="77777777" w:rsidR="00137721" w:rsidRPr="005E3D08" w:rsidRDefault="00137721">
      <w:pPr>
        <w:rPr>
          <w:rFonts w:ascii="Arial Nova" w:hAnsi="Arial Nova"/>
          <w:b/>
          <w:bCs/>
          <w:color w:val="FFFFFF" w:themeColor="background1"/>
          <w:highlight w:val="darkGray"/>
        </w:rPr>
      </w:pPr>
    </w:p>
    <w:p w14:paraId="464FD37C" w14:textId="5CF6AD0F" w:rsidR="001D2B73" w:rsidRPr="005E3D08" w:rsidRDefault="002410F2" w:rsidP="00DB2EF2">
      <w:pPr>
        <w:pStyle w:val="Prrafodelista"/>
        <w:numPr>
          <w:ilvl w:val="0"/>
          <w:numId w:val="32"/>
        </w:numPr>
        <w:rPr>
          <w:rFonts w:ascii="Arial Nova" w:hAnsi="Arial Nova"/>
          <w:b/>
          <w:bCs/>
          <w:color w:val="FFFFFF" w:themeColor="background1"/>
          <w:highlight w:val="darkGray"/>
        </w:rPr>
      </w:pPr>
      <w:r w:rsidRPr="005E3D08">
        <w:rPr>
          <w:rFonts w:ascii="Arial Nova" w:hAnsi="Arial Nova"/>
          <w:b/>
          <w:bCs/>
          <w:color w:val="FFFFFF" w:themeColor="background1"/>
          <w:highlight w:val="darkGray"/>
        </w:rPr>
        <w:t>PROPUESTAS CLÁUSULAS:</w:t>
      </w:r>
    </w:p>
    <w:p w14:paraId="44EA5F92" w14:textId="77777777" w:rsidR="003D551A" w:rsidRPr="005E3D08" w:rsidRDefault="003D551A" w:rsidP="003D551A">
      <w:pPr>
        <w:pStyle w:val="Prrafodelista"/>
        <w:rPr>
          <w:rFonts w:ascii="Arial Nova" w:hAnsi="Arial Nova"/>
          <w:b/>
          <w:bCs/>
          <w:color w:val="FFFFFF" w:themeColor="background1"/>
          <w:highlight w:val="darkGray"/>
        </w:rPr>
      </w:pPr>
    </w:p>
    <w:p w14:paraId="5AD4C4CC" w14:textId="48AE98C8" w:rsidR="00E1221F" w:rsidRPr="005E3D08" w:rsidRDefault="002410F2" w:rsidP="00DB2EF2">
      <w:pPr>
        <w:pStyle w:val="Prrafodelista"/>
        <w:numPr>
          <w:ilvl w:val="1"/>
          <w:numId w:val="32"/>
        </w:numPr>
        <w:ind w:left="709" w:firstLine="0"/>
        <w:rPr>
          <w:rFonts w:ascii="Arial Nova" w:hAnsi="Arial Nova"/>
          <w:b/>
          <w:bCs/>
          <w:sz w:val="20"/>
          <w:szCs w:val="20"/>
        </w:rPr>
      </w:pPr>
      <w:r w:rsidRPr="005E3D08">
        <w:rPr>
          <w:rFonts w:ascii="Arial Nova" w:hAnsi="Arial Nova"/>
          <w:b/>
          <w:bCs/>
          <w:sz w:val="20"/>
          <w:szCs w:val="20"/>
        </w:rPr>
        <w:t xml:space="preserve">Para </w:t>
      </w:r>
      <w:r w:rsidR="003B70E5" w:rsidRPr="005E3D08">
        <w:rPr>
          <w:rFonts w:ascii="Arial Nova" w:hAnsi="Arial Nova"/>
          <w:b/>
          <w:bCs/>
          <w:sz w:val="20"/>
          <w:szCs w:val="20"/>
        </w:rPr>
        <w:t xml:space="preserve">la </w:t>
      </w:r>
      <w:r w:rsidRPr="005E3D08">
        <w:rPr>
          <w:rFonts w:ascii="Arial Nova" w:hAnsi="Arial Nova"/>
          <w:b/>
          <w:bCs/>
          <w:sz w:val="20"/>
          <w:szCs w:val="20"/>
        </w:rPr>
        <w:t>c</w:t>
      </w:r>
      <w:r w:rsidR="00FB7D30" w:rsidRPr="005E3D08">
        <w:rPr>
          <w:rFonts w:ascii="Arial Nova" w:hAnsi="Arial Nova"/>
          <w:b/>
          <w:bCs/>
          <w:sz w:val="20"/>
          <w:szCs w:val="20"/>
        </w:rPr>
        <w:t xml:space="preserve">láusula </w:t>
      </w:r>
      <w:r w:rsidR="00DB2EF2" w:rsidRPr="005E3D08">
        <w:rPr>
          <w:rFonts w:ascii="Arial Nova" w:hAnsi="Arial Nova"/>
          <w:b/>
          <w:bCs/>
          <w:sz w:val="20"/>
          <w:szCs w:val="20"/>
        </w:rPr>
        <w:t>de características</w:t>
      </w:r>
      <w:r w:rsidR="001D2B73" w:rsidRPr="005E3D08">
        <w:rPr>
          <w:rFonts w:ascii="Arial Nova" w:hAnsi="Arial Nova"/>
          <w:b/>
          <w:bCs/>
          <w:sz w:val="20"/>
          <w:szCs w:val="20"/>
        </w:rPr>
        <w:t xml:space="preserve"> de la licitación</w:t>
      </w:r>
      <w:r w:rsidR="00C94A90" w:rsidRPr="005E3D08">
        <w:rPr>
          <w:rFonts w:ascii="Arial Nova" w:hAnsi="Arial Nova"/>
          <w:b/>
          <w:bCs/>
          <w:sz w:val="20"/>
          <w:szCs w:val="20"/>
        </w:rPr>
        <w:t xml:space="preserve"> de Subasta Inversa Electrónica</w:t>
      </w:r>
      <w:r w:rsidR="005C38FF" w:rsidRPr="005E3D08">
        <w:rPr>
          <w:rFonts w:ascii="Arial Nova" w:hAnsi="Arial Nova"/>
          <w:b/>
          <w:bCs/>
          <w:sz w:val="20"/>
          <w:szCs w:val="20"/>
        </w:rPr>
        <w:t xml:space="preserve">. </w:t>
      </w:r>
    </w:p>
    <w:p w14:paraId="0E6435E6" w14:textId="77777777" w:rsidR="00E1221F" w:rsidRPr="005E3D08" w:rsidRDefault="00E1221F" w:rsidP="00DB2EF2">
      <w:pPr>
        <w:pStyle w:val="Prrafodelista"/>
        <w:ind w:left="709"/>
        <w:rPr>
          <w:rFonts w:ascii="Arial Nova" w:hAnsi="Arial Nova"/>
          <w:b/>
          <w:bCs/>
          <w:sz w:val="20"/>
          <w:szCs w:val="20"/>
        </w:rPr>
      </w:pPr>
    </w:p>
    <w:p w14:paraId="3EEAA846" w14:textId="2F8EA532" w:rsidR="001D2B73" w:rsidRPr="005E3D08" w:rsidRDefault="005C38FF" w:rsidP="00DB2EF2">
      <w:pPr>
        <w:pStyle w:val="Prrafodelista"/>
        <w:ind w:left="709"/>
        <w:rPr>
          <w:rFonts w:ascii="Arial Nova" w:hAnsi="Arial Nova"/>
          <w:sz w:val="20"/>
          <w:szCs w:val="20"/>
        </w:rPr>
      </w:pPr>
      <w:r w:rsidRPr="005E3D08">
        <w:rPr>
          <w:rFonts w:ascii="Arial Nova" w:hAnsi="Arial Nova"/>
          <w:sz w:val="20"/>
          <w:szCs w:val="20"/>
        </w:rPr>
        <w:t>Se</w:t>
      </w:r>
      <w:r w:rsidRPr="005E3D08">
        <w:rPr>
          <w:rFonts w:ascii="Arial Nova" w:hAnsi="Arial Nova"/>
          <w:b/>
          <w:bCs/>
          <w:sz w:val="20"/>
          <w:szCs w:val="20"/>
        </w:rPr>
        <w:t xml:space="preserve"> </w:t>
      </w:r>
      <w:r w:rsidRPr="005E3D08">
        <w:rPr>
          <w:rFonts w:ascii="Arial Nova" w:hAnsi="Arial Nova"/>
          <w:sz w:val="20"/>
          <w:szCs w:val="20"/>
        </w:rPr>
        <w:t>propone incluir</w:t>
      </w:r>
      <w:r w:rsidR="00B45468" w:rsidRPr="005E3D08">
        <w:rPr>
          <w:rFonts w:ascii="Arial Nova" w:hAnsi="Arial Nova"/>
          <w:sz w:val="20"/>
          <w:szCs w:val="20"/>
        </w:rPr>
        <w:t xml:space="preserve"> al resto de características que </w:t>
      </w:r>
      <w:r w:rsidR="00C94A90" w:rsidRPr="005E3D08">
        <w:rPr>
          <w:rFonts w:ascii="Arial Nova" w:hAnsi="Arial Nova"/>
          <w:sz w:val="20"/>
          <w:szCs w:val="20"/>
        </w:rPr>
        <w:t>considere l</w:t>
      </w:r>
      <w:r w:rsidR="00BD0C5B" w:rsidRPr="005E3D08">
        <w:rPr>
          <w:rFonts w:ascii="Arial Nova" w:hAnsi="Arial Nova"/>
          <w:sz w:val="20"/>
          <w:szCs w:val="20"/>
        </w:rPr>
        <w:t>a</w:t>
      </w:r>
      <w:r w:rsidR="00C94A90" w:rsidRPr="005E3D08">
        <w:rPr>
          <w:rFonts w:ascii="Arial Nova" w:hAnsi="Arial Nova"/>
          <w:sz w:val="20"/>
          <w:szCs w:val="20"/>
        </w:rPr>
        <w:t xml:space="preserve"> </w:t>
      </w:r>
      <w:r w:rsidR="00BD0C5B" w:rsidRPr="005E3D08">
        <w:rPr>
          <w:rFonts w:ascii="Arial Nova" w:hAnsi="Arial Nova"/>
          <w:sz w:val="20"/>
          <w:szCs w:val="20"/>
        </w:rPr>
        <w:t>entidad pública</w:t>
      </w:r>
      <w:r w:rsidR="00216343" w:rsidRPr="005E3D08">
        <w:rPr>
          <w:rFonts w:ascii="Arial Nova" w:hAnsi="Arial Nova"/>
          <w:sz w:val="20"/>
          <w:szCs w:val="20"/>
        </w:rPr>
        <w:t xml:space="preserve"> en sus bases</w:t>
      </w:r>
      <w:r w:rsidRPr="005E3D08">
        <w:rPr>
          <w:rFonts w:ascii="Arial Nova" w:hAnsi="Arial Nova"/>
          <w:sz w:val="20"/>
          <w:szCs w:val="20"/>
        </w:rPr>
        <w:t xml:space="preserve"> de Subasta Inversa</w:t>
      </w:r>
      <w:r w:rsidR="001D2B73" w:rsidRPr="005E3D08">
        <w:rPr>
          <w:rFonts w:ascii="Arial Nova" w:hAnsi="Arial Nova"/>
          <w:sz w:val="20"/>
          <w:szCs w:val="20"/>
        </w:rPr>
        <w:t>:</w:t>
      </w:r>
    </w:p>
    <w:p w14:paraId="5113218A" w14:textId="77777777" w:rsidR="00E1221F" w:rsidRPr="005E3D08" w:rsidRDefault="00E1221F" w:rsidP="00E1221F">
      <w:pPr>
        <w:pStyle w:val="Prrafodelista"/>
        <w:ind w:left="1080"/>
        <w:rPr>
          <w:rFonts w:ascii="Arial Nova" w:hAnsi="Arial Nova"/>
          <w:b/>
          <w:bCs/>
          <w:sz w:val="20"/>
          <w:szCs w:val="20"/>
        </w:rPr>
      </w:pPr>
    </w:p>
    <w:tbl>
      <w:tblPr>
        <w:tblW w:w="949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51"/>
        <w:gridCol w:w="6946"/>
      </w:tblGrid>
      <w:tr w:rsidR="00456085" w:rsidRPr="005E3D08" w14:paraId="6AB322F5" w14:textId="77777777" w:rsidTr="00FD4CAF">
        <w:trPr>
          <w:trHeight w:val="20"/>
        </w:trPr>
        <w:tc>
          <w:tcPr>
            <w:tcW w:w="2551" w:type="dxa"/>
            <w:shd w:val="clear" w:color="auto" w:fill="D9D9D9" w:themeFill="background1" w:themeFillShade="D9"/>
            <w:vAlign w:val="center"/>
          </w:tcPr>
          <w:p w14:paraId="2994CE80" w14:textId="7550F99A" w:rsidR="00456085" w:rsidRPr="005E3D08" w:rsidRDefault="00456085" w:rsidP="00997C4F">
            <w:pPr>
              <w:spacing w:line="276" w:lineRule="auto"/>
              <w:rPr>
                <w:rFonts w:ascii="Arial Nova" w:eastAsia="Calibri" w:hAnsi="Arial Nova" w:cstheme="minorHAnsi"/>
                <w:b/>
                <w:color w:val="000000" w:themeColor="text1"/>
                <w:sz w:val="20"/>
                <w:szCs w:val="20"/>
                <w:lang w:eastAsia="es-CL"/>
              </w:rPr>
            </w:pPr>
            <w:r w:rsidRPr="005E3D08">
              <w:rPr>
                <w:rFonts w:ascii="Arial Nova" w:eastAsia="Calibri" w:hAnsi="Arial Nova" w:cstheme="minorHAnsi"/>
                <w:b/>
                <w:color w:val="000000" w:themeColor="text1"/>
                <w:sz w:val="20"/>
                <w:szCs w:val="20"/>
                <w:lang w:eastAsia="es-CL"/>
              </w:rPr>
              <w:t>Tipo de convocatoria</w:t>
            </w:r>
          </w:p>
        </w:tc>
        <w:tc>
          <w:tcPr>
            <w:tcW w:w="6946" w:type="dxa"/>
          </w:tcPr>
          <w:p w14:paraId="65D1AE4A" w14:textId="77777777" w:rsidR="00456085" w:rsidRPr="005E3D08" w:rsidRDefault="00456085" w:rsidP="00997C4F">
            <w:pPr>
              <w:spacing w:line="276" w:lineRule="auto"/>
              <w:rPr>
                <w:rFonts w:ascii="Arial Nova" w:eastAsia="Calibri" w:hAnsi="Arial Nova" w:cstheme="minorHAnsi"/>
                <w:bCs/>
                <w:color w:val="000000" w:themeColor="text1"/>
                <w:sz w:val="20"/>
                <w:szCs w:val="20"/>
                <w:lang w:eastAsia="es-CL"/>
              </w:rPr>
            </w:pPr>
            <w:r w:rsidRPr="005E3D08">
              <w:rPr>
                <w:rFonts w:ascii="Arial Nova" w:eastAsia="Calibri" w:hAnsi="Arial Nova" w:cstheme="minorHAnsi"/>
                <w:bCs/>
                <w:color w:val="000000" w:themeColor="text1"/>
                <w:sz w:val="20"/>
                <w:szCs w:val="20"/>
                <w:lang w:eastAsia="es-CL"/>
              </w:rPr>
              <w:t xml:space="preserve">Abierta, </w:t>
            </w:r>
            <w:r w:rsidR="00E82D2B" w:rsidRPr="005E3D08">
              <w:rPr>
                <w:rFonts w:ascii="Arial Nova" w:eastAsia="Calibri" w:hAnsi="Arial Nova" w:cstheme="minorHAnsi"/>
                <w:bCs/>
                <w:color w:val="000000" w:themeColor="text1"/>
                <w:sz w:val="20"/>
                <w:szCs w:val="20"/>
                <w:lang w:eastAsia="es-CL"/>
              </w:rPr>
              <w:t>por medio de Subasta Inversa Electrónica</w:t>
            </w:r>
            <w:r w:rsidR="003366EF" w:rsidRPr="005E3D08">
              <w:rPr>
                <w:rFonts w:ascii="Arial Nova" w:eastAsia="Calibri" w:hAnsi="Arial Nova" w:cstheme="minorHAnsi"/>
                <w:bCs/>
                <w:color w:val="000000" w:themeColor="text1"/>
                <w:sz w:val="20"/>
                <w:szCs w:val="20"/>
                <w:lang w:eastAsia="es-CL"/>
              </w:rPr>
              <w:t>.</w:t>
            </w:r>
          </w:p>
          <w:p w14:paraId="4CC2DD5D" w14:textId="7C03E16C" w:rsidR="003366EF" w:rsidRPr="005E3D08" w:rsidRDefault="003366EF" w:rsidP="00997C4F">
            <w:pPr>
              <w:spacing w:line="276" w:lineRule="auto"/>
              <w:rPr>
                <w:rFonts w:ascii="Arial Nova" w:eastAsia="Calibri" w:hAnsi="Arial Nova" w:cstheme="minorHAnsi"/>
                <w:bCs/>
                <w:color w:val="000000" w:themeColor="text1"/>
                <w:sz w:val="20"/>
                <w:szCs w:val="20"/>
                <w:lang w:eastAsia="es-CL"/>
              </w:rPr>
            </w:pPr>
            <w:r w:rsidRPr="005E3D08">
              <w:rPr>
                <w:rFonts w:ascii="Arial Nova" w:eastAsia="Calibri" w:hAnsi="Arial Nova" w:cstheme="minorHAnsi"/>
                <w:bCs/>
                <w:color w:val="000000" w:themeColor="text1"/>
                <w:sz w:val="20"/>
                <w:szCs w:val="20"/>
                <w:lang w:eastAsia="es-CL"/>
              </w:rPr>
              <w:t xml:space="preserve">La adquisición se sujetará a las reglas de la subasta Inversa electrónica indicadas en la cláusula </w:t>
            </w:r>
            <w:r w:rsidRPr="005E3D08">
              <w:rPr>
                <w:rFonts w:ascii="Arial Nova" w:eastAsia="Calibri" w:hAnsi="Arial Nova" w:cstheme="minorHAnsi"/>
                <w:bCs/>
                <w:color w:val="000000" w:themeColor="text1"/>
                <w:sz w:val="20"/>
                <w:szCs w:val="20"/>
                <w:highlight w:val="lightGray"/>
                <w:lang w:eastAsia="es-CL"/>
              </w:rPr>
              <w:t>N°____</w:t>
            </w:r>
            <w:r w:rsidRPr="005E3D08">
              <w:rPr>
                <w:rFonts w:ascii="Arial Nova" w:eastAsia="Calibri" w:hAnsi="Arial Nova" w:cstheme="minorHAnsi"/>
                <w:bCs/>
                <w:color w:val="000000" w:themeColor="text1"/>
                <w:sz w:val="20"/>
                <w:szCs w:val="20"/>
                <w:lang w:eastAsia="es-CL"/>
              </w:rPr>
              <w:t xml:space="preserve"> “Subasta inversa Electrónica” de estas bases de licitación</w:t>
            </w:r>
            <w:r w:rsidR="00410072" w:rsidRPr="005E3D08">
              <w:rPr>
                <w:rFonts w:ascii="Arial Nova" w:eastAsia="Calibri" w:hAnsi="Arial Nova" w:cstheme="minorHAnsi"/>
                <w:bCs/>
                <w:color w:val="000000" w:themeColor="text1"/>
                <w:sz w:val="20"/>
                <w:szCs w:val="20"/>
                <w:lang w:eastAsia="es-CL"/>
              </w:rPr>
              <w:t xml:space="preserve"> de subasta</w:t>
            </w:r>
            <w:r w:rsidRPr="005E3D08">
              <w:rPr>
                <w:rFonts w:ascii="Arial Nova" w:eastAsia="Calibri" w:hAnsi="Arial Nova" w:cstheme="minorHAnsi"/>
                <w:bCs/>
                <w:color w:val="000000" w:themeColor="text1"/>
                <w:sz w:val="20"/>
                <w:szCs w:val="20"/>
                <w:lang w:eastAsia="es-CL"/>
              </w:rPr>
              <w:t>.</w:t>
            </w:r>
          </w:p>
        </w:tc>
      </w:tr>
      <w:tr w:rsidR="001D2B73" w:rsidRPr="005E3D08" w14:paraId="4F1CDB22" w14:textId="77777777" w:rsidTr="00FD4CAF">
        <w:trPr>
          <w:trHeight w:val="20"/>
        </w:trPr>
        <w:tc>
          <w:tcPr>
            <w:tcW w:w="2551" w:type="dxa"/>
            <w:shd w:val="clear" w:color="auto" w:fill="D9D9D9" w:themeFill="background1" w:themeFillShade="D9"/>
            <w:vAlign w:val="center"/>
          </w:tcPr>
          <w:p w14:paraId="443DECF9" w14:textId="77777777" w:rsidR="001D2B73" w:rsidRPr="005E3D08" w:rsidRDefault="001D2B73" w:rsidP="00997C4F">
            <w:pPr>
              <w:spacing w:line="276" w:lineRule="auto"/>
              <w:rPr>
                <w:rFonts w:ascii="Arial Nova" w:eastAsia="Calibri" w:hAnsi="Arial Nova" w:cstheme="minorHAnsi"/>
                <w:b/>
                <w:color w:val="000000" w:themeColor="text1"/>
                <w:sz w:val="20"/>
                <w:szCs w:val="20"/>
                <w:lang w:eastAsia="es-CL"/>
              </w:rPr>
            </w:pPr>
            <w:r w:rsidRPr="005E3D08">
              <w:rPr>
                <w:rFonts w:ascii="Arial Nova" w:eastAsia="Calibri" w:hAnsi="Arial Nova" w:cstheme="minorHAnsi"/>
                <w:b/>
                <w:color w:val="000000" w:themeColor="text1"/>
                <w:sz w:val="20"/>
                <w:szCs w:val="20"/>
                <w:lang w:eastAsia="es-CL"/>
              </w:rPr>
              <w:t>Publicidad de las Ofertas Técnicas</w:t>
            </w:r>
          </w:p>
        </w:tc>
        <w:tc>
          <w:tcPr>
            <w:tcW w:w="6946" w:type="dxa"/>
          </w:tcPr>
          <w:p w14:paraId="16B8EB05" w14:textId="6978B275" w:rsidR="008C5CA2" w:rsidRPr="005E3D08" w:rsidRDefault="00197A67" w:rsidP="00997C4F">
            <w:pPr>
              <w:spacing w:line="276" w:lineRule="auto"/>
              <w:rPr>
                <w:rFonts w:ascii="Arial Nova" w:eastAsia="Calibri" w:hAnsi="Arial Nova"/>
                <w:color w:val="000000" w:themeColor="text1"/>
                <w:sz w:val="20"/>
                <w:szCs w:val="20"/>
                <w:lang w:eastAsia="es-CL"/>
              </w:rPr>
            </w:pPr>
            <w:r w:rsidRPr="005E3D08">
              <w:rPr>
                <w:rFonts w:ascii="Arial Nova" w:eastAsia="Calibri" w:hAnsi="Arial Nova"/>
                <w:color w:val="000000" w:themeColor="text1"/>
                <w:sz w:val="20"/>
                <w:szCs w:val="20"/>
                <w:lang w:eastAsia="es-CL"/>
              </w:rPr>
              <w:t>Las ofertas serán visibles al finalizar el proceso concursal, posterior a la adjudicación</w:t>
            </w:r>
            <w:r w:rsidR="006026BE" w:rsidRPr="005E3D08">
              <w:rPr>
                <w:rFonts w:ascii="Arial Nova" w:eastAsia="Calibri" w:hAnsi="Arial Nova"/>
                <w:color w:val="000000" w:themeColor="text1"/>
                <w:sz w:val="20"/>
                <w:szCs w:val="20"/>
                <w:lang w:eastAsia="es-CL"/>
              </w:rPr>
              <w:t xml:space="preserve"> por sistema</w:t>
            </w:r>
            <w:r w:rsidRPr="005E3D08">
              <w:rPr>
                <w:rFonts w:ascii="Arial Nova" w:eastAsia="Calibri" w:hAnsi="Arial Nova"/>
                <w:color w:val="000000" w:themeColor="text1"/>
                <w:sz w:val="20"/>
                <w:szCs w:val="20"/>
                <w:lang w:eastAsia="es-CL"/>
              </w:rPr>
              <w:t>.</w:t>
            </w:r>
          </w:p>
        </w:tc>
      </w:tr>
      <w:tr w:rsidR="00F372DD" w:rsidRPr="005E3D08" w14:paraId="2B1EE17F" w14:textId="77777777" w:rsidTr="00FD4CAF">
        <w:trPr>
          <w:trHeight w:val="20"/>
        </w:trPr>
        <w:tc>
          <w:tcPr>
            <w:tcW w:w="2551" w:type="dxa"/>
            <w:shd w:val="clear" w:color="auto" w:fill="D9D9D9" w:themeFill="background1" w:themeFillShade="D9"/>
          </w:tcPr>
          <w:p w14:paraId="0C64DCDF" w14:textId="5511D02D" w:rsidR="00F372DD" w:rsidRPr="005E3D08" w:rsidRDefault="00F372DD" w:rsidP="00F372DD">
            <w:pPr>
              <w:spacing w:line="276" w:lineRule="auto"/>
              <w:rPr>
                <w:rFonts w:ascii="Arial Nova" w:eastAsia="Calibri" w:hAnsi="Arial Nova" w:cstheme="minorHAnsi"/>
                <w:b/>
                <w:color w:val="000000" w:themeColor="text1"/>
                <w:sz w:val="20"/>
                <w:szCs w:val="20"/>
                <w:lang w:eastAsia="es-CL"/>
              </w:rPr>
            </w:pPr>
            <w:r w:rsidRPr="005E3D08">
              <w:rPr>
                <w:rFonts w:ascii="Arial Nova" w:hAnsi="Arial Nova"/>
                <w:b/>
                <w:bCs/>
                <w:sz w:val="20"/>
                <w:szCs w:val="20"/>
              </w:rPr>
              <w:t>Etapas del proceso de apertura</w:t>
            </w:r>
          </w:p>
        </w:tc>
        <w:tc>
          <w:tcPr>
            <w:tcW w:w="6946" w:type="dxa"/>
          </w:tcPr>
          <w:p w14:paraId="276C2F15" w14:textId="35223E0B" w:rsidR="00F372DD" w:rsidRPr="005E3D08" w:rsidRDefault="00F372DD" w:rsidP="00F372DD">
            <w:pPr>
              <w:jc w:val="both"/>
              <w:rPr>
                <w:rFonts w:ascii="Arial Nova" w:eastAsia="Calibri" w:hAnsi="Arial Nova" w:cstheme="minorHAnsi"/>
                <w:color w:val="000000" w:themeColor="text1"/>
                <w:sz w:val="20"/>
                <w:szCs w:val="20"/>
                <w:lang w:eastAsia="es-CL"/>
              </w:rPr>
            </w:pPr>
            <w:r w:rsidRPr="005E3D08">
              <w:rPr>
                <w:rFonts w:ascii="Arial Nova" w:eastAsia="Calibri" w:hAnsi="Arial Nova" w:cstheme="minorHAnsi"/>
                <w:color w:val="000000" w:themeColor="text1"/>
                <w:sz w:val="20"/>
                <w:szCs w:val="20"/>
                <w:lang w:eastAsia="es-CL"/>
              </w:rPr>
              <w:t>Dos etapas</w:t>
            </w:r>
            <w:r w:rsidR="00FC7082">
              <w:rPr>
                <w:rFonts w:ascii="Arial Nova" w:eastAsia="Calibri" w:hAnsi="Arial Nova" w:cstheme="minorHAnsi"/>
                <w:color w:val="000000" w:themeColor="text1"/>
                <w:sz w:val="20"/>
                <w:szCs w:val="20"/>
                <w:lang w:eastAsia="es-CL"/>
              </w:rPr>
              <w:t>:</w:t>
            </w:r>
          </w:p>
          <w:p w14:paraId="7C56FF35" w14:textId="77777777" w:rsidR="00F372DD" w:rsidRPr="005E3D08" w:rsidRDefault="00F372DD" w:rsidP="00F372DD">
            <w:pPr>
              <w:jc w:val="both"/>
              <w:rPr>
                <w:rFonts w:ascii="Arial Nova" w:eastAsia="Calibri" w:hAnsi="Arial Nova" w:cstheme="minorHAnsi"/>
                <w:color w:val="000000" w:themeColor="text1"/>
                <w:sz w:val="20"/>
                <w:szCs w:val="20"/>
                <w:lang w:eastAsia="es-CL"/>
              </w:rPr>
            </w:pPr>
            <w:r w:rsidRPr="005E3D08">
              <w:rPr>
                <w:rFonts w:ascii="Arial Nova" w:eastAsia="Calibri" w:hAnsi="Arial Nova" w:cstheme="minorHAnsi"/>
                <w:color w:val="000000" w:themeColor="text1"/>
                <w:sz w:val="20"/>
                <w:szCs w:val="20"/>
                <w:lang w:eastAsia="es-CL"/>
              </w:rPr>
              <w:t>Primera etapa: Apertura técnica y administrativa</w:t>
            </w:r>
          </w:p>
          <w:p w14:paraId="147A1907" w14:textId="382A53F3" w:rsidR="00F372DD" w:rsidRPr="005E3D08" w:rsidRDefault="00F372DD" w:rsidP="00F372DD">
            <w:pPr>
              <w:spacing w:line="276" w:lineRule="auto"/>
              <w:rPr>
                <w:rFonts w:ascii="Arial Nova" w:eastAsia="Calibri" w:hAnsi="Arial Nova" w:cstheme="minorHAnsi"/>
                <w:bCs/>
                <w:color w:val="000000" w:themeColor="text1"/>
                <w:sz w:val="20"/>
                <w:szCs w:val="20"/>
                <w:lang w:eastAsia="es-CL"/>
              </w:rPr>
            </w:pPr>
            <w:r w:rsidRPr="005E3D08">
              <w:rPr>
                <w:rFonts w:ascii="Arial Nova" w:eastAsia="Calibri" w:hAnsi="Arial Nova" w:cstheme="minorHAnsi"/>
                <w:color w:val="000000" w:themeColor="text1"/>
                <w:sz w:val="20"/>
                <w:szCs w:val="20"/>
                <w:lang w:eastAsia="es-CL"/>
              </w:rPr>
              <w:lastRenderedPageBreak/>
              <w:t>Segunda etapa: Subasta en línea (participarán de esta ronda solo aquellos proveedores que resulten admisibles en la primera etapa)</w:t>
            </w:r>
            <w:r w:rsidR="00FA7DA8" w:rsidRPr="005E3D08">
              <w:rPr>
                <w:rFonts w:ascii="Arial Nova" w:eastAsia="Calibri" w:hAnsi="Arial Nova" w:cstheme="minorHAnsi"/>
                <w:color w:val="000000" w:themeColor="text1"/>
                <w:sz w:val="20"/>
                <w:szCs w:val="20"/>
                <w:lang w:eastAsia="es-CL"/>
              </w:rPr>
              <w:t>.</w:t>
            </w:r>
          </w:p>
        </w:tc>
      </w:tr>
    </w:tbl>
    <w:p w14:paraId="6590CDEF" w14:textId="77777777" w:rsidR="001D2B73" w:rsidRPr="005E3D08" w:rsidRDefault="001D2B73" w:rsidP="006A0406">
      <w:pPr>
        <w:rPr>
          <w:rFonts w:ascii="Arial Nova" w:hAnsi="Arial Nova"/>
          <w:b/>
          <w:bCs/>
          <w:sz w:val="20"/>
          <w:szCs w:val="20"/>
        </w:rPr>
      </w:pPr>
    </w:p>
    <w:p w14:paraId="3D112AE7" w14:textId="7EBE5A7B" w:rsidR="00111526" w:rsidRPr="005E3D08" w:rsidRDefault="003B70E5" w:rsidP="00DB2EF2">
      <w:pPr>
        <w:pStyle w:val="Prrafodelista"/>
        <w:numPr>
          <w:ilvl w:val="1"/>
          <w:numId w:val="32"/>
        </w:numPr>
        <w:ind w:left="851" w:firstLine="0"/>
        <w:jc w:val="both"/>
        <w:rPr>
          <w:rFonts w:ascii="Arial Nova" w:hAnsi="Arial Nova"/>
          <w:b/>
          <w:bCs/>
          <w:sz w:val="20"/>
          <w:szCs w:val="20"/>
        </w:rPr>
      </w:pPr>
      <w:r w:rsidRPr="005E3D08">
        <w:rPr>
          <w:rFonts w:ascii="Arial Nova" w:hAnsi="Arial Nova"/>
          <w:b/>
          <w:bCs/>
          <w:sz w:val="20"/>
          <w:szCs w:val="20"/>
        </w:rPr>
        <w:t xml:space="preserve">Para </w:t>
      </w:r>
      <w:r w:rsidR="0088273D" w:rsidRPr="005E3D08">
        <w:rPr>
          <w:rFonts w:ascii="Arial Nova" w:hAnsi="Arial Nova"/>
          <w:b/>
          <w:bCs/>
          <w:sz w:val="20"/>
          <w:szCs w:val="20"/>
        </w:rPr>
        <w:t xml:space="preserve">la </w:t>
      </w:r>
      <w:r w:rsidR="00FB7D30" w:rsidRPr="005E3D08">
        <w:rPr>
          <w:rFonts w:ascii="Arial Nova" w:hAnsi="Arial Nova"/>
          <w:b/>
          <w:bCs/>
          <w:sz w:val="20"/>
          <w:szCs w:val="20"/>
        </w:rPr>
        <w:t xml:space="preserve">Cláusula de </w:t>
      </w:r>
      <w:r w:rsidR="66FB72C6" w:rsidRPr="005E3D08">
        <w:rPr>
          <w:rFonts w:ascii="Arial Nova" w:hAnsi="Arial Nova"/>
          <w:b/>
          <w:bCs/>
          <w:sz w:val="20"/>
          <w:szCs w:val="20"/>
        </w:rPr>
        <w:t>E</w:t>
      </w:r>
      <w:r w:rsidR="15E22B1F" w:rsidRPr="005E3D08">
        <w:rPr>
          <w:rFonts w:ascii="Arial Nova" w:hAnsi="Arial Nova"/>
          <w:b/>
          <w:bCs/>
          <w:sz w:val="20"/>
          <w:szCs w:val="20"/>
        </w:rPr>
        <w:t>tapas</w:t>
      </w:r>
      <w:r w:rsidR="6B5E1172" w:rsidRPr="005E3D08">
        <w:rPr>
          <w:rFonts w:ascii="Arial Nova" w:hAnsi="Arial Nova"/>
          <w:b/>
          <w:bCs/>
          <w:sz w:val="20"/>
          <w:szCs w:val="20"/>
        </w:rPr>
        <w:t xml:space="preserve"> y plazos</w:t>
      </w:r>
      <w:r w:rsidR="000A46EC" w:rsidRPr="005E3D08">
        <w:rPr>
          <w:rFonts w:ascii="Arial Nova" w:hAnsi="Arial Nova"/>
          <w:b/>
          <w:bCs/>
          <w:sz w:val="20"/>
          <w:szCs w:val="20"/>
        </w:rPr>
        <w:t xml:space="preserve">. </w:t>
      </w:r>
    </w:p>
    <w:p w14:paraId="7D572495" w14:textId="77777777" w:rsidR="00111526" w:rsidRPr="005E3D08" w:rsidRDefault="00111526" w:rsidP="00DB2EF2">
      <w:pPr>
        <w:pStyle w:val="Prrafodelista"/>
        <w:ind w:left="851"/>
        <w:jc w:val="both"/>
        <w:rPr>
          <w:rFonts w:ascii="Arial Nova" w:hAnsi="Arial Nova"/>
          <w:b/>
          <w:bCs/>
          <w:sz w:val="20"/>
          <w:szCs w:val="20"/>
        </w:rPr>
      </w:pPr>
    </w:p>
    <w:p w14:paraId="684D3452" w14:textId="56A7C5AB" w:rsidR="006A0406" w:rsidRPr="005E3D08" w:rsidRDefault="000A46EC" w:rsidP="00DB2EF2">
      <w:pPr>
        <w:pStyle w:val="Prrafodelista"/>
        <w:ind w:left="851"/>
        <w:jc w:val="both"/>
        <w:rPr>
          <w:rFonts w:ascii="Arial Nova" w:hAnsi="Arial Nova"/>
          <w:b/>
          <w:bCs/>
          <w:sz w:val="20"/>
          <w:szCs w:val="20"/>
        </w:rPr>
      </w:pPr>
      <w:r w:rsidRPr="005E3D08">
        <w:rPr>
          <w:rFonts w:ascii="Arial Nova" w:hAnsi="Arial Nova"/>
          <w:sz w:val="20"/>
          <w:szCs w:val="20"/>
        </w:rPr>
        <w:t xml:space="preserve">Se propone incluir </w:t>
      </w:r>
      <w:r w:rsidR="00A210D8" w:rsidRPr="005E3D08">
        <w:rPr>
          <w:rFonts w:ascii="Arial Nova" w:hAnsi="Arial Nova"/>
          <w:sz w:val="20"/>
          <w:szCs w:val="20"/>
        </w:rPr>
        <w:t xml:space="preserve">estos cuadrantes </w:t>
      </w:r>
      <w:r w:rsidR="22B03688" w:rsidRPr="005E3D08">
        <w:rPr>
          <w:rFonts w:ascii="Arial Nova" w:hAnsi="Arial Nova"/>
          <w:sz w:val="20"/>
          <w:szCs w:val="20"/>
        </w:rPr>
        <w:t>al resto de etapas que considere l</w:t>
      </w:r>
      <w:r w:rsidR="2D321022" w:rsidRPr="005E3D08">
        <w:rPr>
          <w:rFonts w:ascii="Arial Nova" w:hAnsi="Arial Nova"/>
          <w:sz w:val="20"/>
          <w:szCs w:val="20"/>
        </w:rPr>
        <w:t>a</w:t>
      </w:r>
      <w:r w:rsidR="22B03688" w:rsidRPr="005E3D08">
        <w:rPr>
          <w:rFonts w:ascii="Arial Nova" w:hAnsi="Arial Nova"/>
          <w:sz w:val="20"/>
          <w:szCs w:val="20"/>
        </w:rPr>
        <w:t xml:space="preserve"> </w:t>
      </w:r>
      <w:r w:rsidR="2D321022" w:rsidRPr="005E3D08">
        <w:rPr>
          <w:rFonts w:ascii="Arial Nova" w:hAnsi="Arial Nova"/>
          <w:sz w:val="20"/>
          <w:szCs w:val="20"/>
        </w:rPr>
        <w:t>entidad pública</w:t>
      </w:r>
      <w:r w:rsidR="5811010C" w:rsidRPr="005E3D08">
        <w:rPr>
          <w:rFonts w:ascii="Arial Nova" w:hAnsi="Arial Nova"/>
          <w:sz w:val="20"/>
          <w:szCs w:val="20"/>
        </w:rPr>
        <w:t xml:space="preserve"> en sus bases de </w:t>
      </w:r>
      <w:r w:rsidR="00FA7DA8" w:rsidRPr="005E3D08">
        <w:rPr>
          <w:rFonts w:ascii="Arial Nova" w:hAnsi="Arial Nova"/>
          <w:sz w:val="20"/>
          <w:szCs w:val="20"/>
        </w:rPr>
        <w:t>subasta inversa</w:t>
      </w:r>
      <w:r w:rsidR="002F04A6" w:rsidRPr="005E3D08">
        <w:rPr>
          <w:rFonts w:ascii="Arial Nova" w:hAnsi="Arial Nova"/>
          <w:sz w:val="20"/>
          <w:szCs w:val="20"/>
        </w:rPr>
        <w:t>. R</w:t>
      </w:r>
      <w:r w:rsidR="50044222" w:rsidRPr="005E3D08">
        <w:rPr>
          <w:rFonts w:ascii="Arial Nova" w:hAnsi="Arial Nova"/>
          <w:sz w:val="20"/>
          <w:szCs w:val="20"/>
        </w:rPr>
        <w:t>ecordar incluir etapas como</w:t>
      </w:r>
      <w:r w:rsidR="002F04A6" w:rsidRPr="005E3D08">
        <w:rPr>
          <w:rFonts w:ascii="Arial Nova" w:hAnsi="Arial Nova"/>
          <w:sz w:val="20"/>
          <w:szCs w:val="20"/>
        </w:rPr>
        <w:t>:</w:t>
      </w:r>
      <w:r w:rsidR="50044222" w:rsidRPr="005E3D08">
        <w:rPr>
          <w:rFonts w:ascii="Arial Nova" w:hAnsi="Arial Nova"/>
          <w:sz w:val="20"/>
          <w:szCs w:val="20"/>
        </w:rPr>
        <w:t xml:space="preserve"> </w:t>
      </w:r>
      <w:r w:rsidR="00A210D8" w:rsidRPr="005E3D08">
        <w:rPr>
          <w:rFonts w:ascii="Arial Nova" w:hAnsi="Arial Nova"/>
          <w:sz w:val="20"/>
          <w:szCs w:val="20"/>
        </w:rPr>
        <w:t>tiempo destinado para las preguntas del foro, adjudicación, firma del contrato</w:t>
      </w:r>
      <w:r w:rsidR="22B03688" w:rsidRPr="005E3D08">
        <w:rPr>
          <w:rFonts w:ascii="Arial Nova" w:hAnsi="Arial Nova"/>
          <w:sz w:val="20"/>
          <w:szCs w:val="20"/>
        </w:rPr>
        <w:t>)</w:t>
      </w:r>
      <w:r w:rsidRPr="005E3D08">
        <w:rPr>
          <w:rFonts w:ascii="Arial Nova" w:hAnsi="Arial Nova"/>
          <w:sz w:val="20"/>
          <w:szCs w:val="20"/>
        </w:rPr>
        <w:t>.</w:t>
      </w:r>
    </w:p>
    <w:p w14:paraId="60B0E429" w14:textId="77777777" w:rsidR="000A46EC" w:rsidRPr="005E3D08" w:rsidRDefault="000A46EC" w:rsidP="000A46EC">
      <w:pPr>
        <w:pStyle w:val="Prrafodelista"/>
        <w:jc w:val="both"/>
        <w:rPr>
          <w:rFonts w:ascii="Arial Nova" w:hAnsi="Arial Nova"/>
          <w:b/>
          <w:bCs/>
          <w:sz w:val="20"/>
          <w:szCs w:val="20"/>
        </w:rPr>
      </w:pPr>
    </w:p>
    <w:tbl>
      <w:tblPr>
        <w:tblStyle w:val="Tablaconcuadrcula"/>
        <w:tblW w:w="9497" w:type="dxa"/>
        <w:tblInd w:w="846" w:type="dxa"/>
        <w:tblLook w:val="04A0" w:firstRow="1" w:lastRow="0" w:firstColumn="1" w:lastColumn="0" w:noHBand="0" w:noVBand="1"/>
      </w:tblPr>
      <w:tblGrid>
        <w:gridCol w:w="2551"/>
        <w:gridCol w:w="6946"/>
      </w:tblGrid>
      <w:tr w:rsidR="00F45A06" w:rsidRPr="005E3D08" w14:paraId="7C823508" w14:textId="77777777" w:rsidTr="2B895311">
        <w:tc>
          <w:tcPr>
            <w:tcW w:w="2551" w:type="dxa"/>
            <w:shd w:val="clear" w:color="auto" w:fill="D9D9D9" w:themeFill="background1" w:themeFillShade="D9"/>
          </w:tcPr>
          <w:p w14:paraId="730A8751" w14:textId="01C781B0" w:rsidR="00F45A06" w:rsidRPr="005E3D08" w:rsidRDefault="00F45A06" w:rsidP="00F45A06">
            <w:pPr>
              <w:jc w:val="both"/>
              <w:rPr>
                <w:rFonts w:ascii="Arial Nova" w:hAnsi="Arial Nova"/>
                <w:b/>
                <w:bCs/>
                <w:sz w:val="20"/>
                <w:szCs w:val="20"/>
              </w:rPr>
            </w:pPr>
            <w:r w:rsidRPr="005E3D08">
              <w:rPr>
                <w:rFonts w:ascii="Arial Nova" w:hAnsi="Arial Nova"/>
                <w:b/>
                <w:bCs/>
                <w:sz w:val="20"/>
                <w:szCs w:val="20"/>
              </w:rPr>
              <w:t>Cierre de recepción de ofertas</w:t>
            </w:r>
            <w:r w:rsidR="00A210D8" w:rsidRPr="005E3D08">
              <w:rPr>
                <w:rFonts w:ascii="Arial Nova" w:hAnsi="Arial Nova"/>
              </w:rPr>
              <w:t>,</w:t>
            </w:r>
            <w:r w:rsidRPr="005E3D08">
              <w:rPr>
                <w:rFonts w:ascii="Arial Nova" w:hAnsi="Arial Nova"/>
                <w:b/>
                <w:bCs/>
                <w:sz w:val="20"/>
                <w:szCs w:val="20"/>
              </w:rPr>
              <w:t xml:space="preserve"> desde publicación</w:t>
            </w:r>
          </w:p>
        </w:tc>
        <w:tc>
          <w:tcPr>
            <w:tcW w:w="6946" w:type="dxa"/>
          </w:tcPr>
          <w:p w14:paraId="5716F77C" w14:textId="0ACE6DEE" w:rsidR="001744A4" w:rsidRPr="005E3D08" w:rsidRDefault="001744A4" w:rsidP="001744A4">
            <w:pPr>
              <w:spacing w:line="276" w:lineRule="auto"/>
              <w:rPr>
                <w:rFonts w:ascii="Arial Nova" w:eastAsia="Calibri" w:hAnsi="Arial Nova" w:cstheme="minorHAnsi"/>
                <w:color w:val="000000" w:themeColor="text1"/>
                <w:sz w:val="20"/>
                <w:szCs w:val="20"/>
                <w:lang w:eastAsia="es-CL"/>
              </w:rPr>
            </w:pPr>
            <w:r w:rsidRPr="005E3D08">
              <w:rPr>
                <w:rFonts w:ascii="Arial Nova" w:eastAsia="Calibri" w:hAnsi="Arial Nova" w:cstheme="minorHAnsi"/>
                <w:color w:val="000000" w:themeColor="text1"/>
                <w:sz w:val="20"/>
                <w:szCs w:val="20"/>
                <w:lang w:eastAsia="es-CL"/>
              </w:rPr>
              <w:t>__ días hábiles administrativos desde el momento de la publicación del llamado, a las ___ horas. En todo caso, el plazo de cierre para la recepción de ofertas no podrá vencer en días inhábiles ni en un lunes o en un día siguiente a un día inhábil, antes de las 15:00 horas.</w:t>
            </w:r>
          </w:p>
          <w:p w14:paraId="75F614A0" w14:textId="26535852" w:rsidR="00F45A06" w:rsidRPr="005E3D08" w:rsidRDefault="004C2F69" w:rsidP="00F45A06">
            <w:pPr>
              <w:jc w:val="both"/>
              <w:rPr>
                <w:rFonts w:ascii="Arial Nova" w:eastAsia="Calibri" w:hAnsi="Arial Nova" w:cstheme="minorHAnsi"/>
                <w:color w:val="000000" w:themeColor="text1"/>
                <w:sz w:val="20"/>
                <w:szCs w:val="20"/>
                <w:lang w:eastAsia="es-CL"/>
              </w:rPr>
            </w:pPr>
            <w:r w:rsidRPr="005E3D08">
              <w:rPr>
                <w:rFonts w:ascii="Arial Nova" w:eastAsia="Calibri" w:hAnsi="Arial Nova" w:cstheme="minorHAnsi"/>
                <w:color w:val="000000" w:themeColor="text1"/>
                <w:sz w:val="20"/>
                <w:szCs w:val="20"/>
                <w:lang w:eastAsia="es-CL"/>
              </w:rPr>
              <w:t xml:space="preserve">Con el objeto de aumentar la participación de oferentes o en el caso de ocurrir alguna de las hipótesis planteadas en el acápite “Plazo para publicar respuestas a las consultas”, la entidad licitante podrá extender el plazo de cierre por hasta __ días hábiles administrativos, mediante la emisión del </w:t>
            </w:r>
            <w:r w:rsidR="005850FF" w:rsidRPr="005E3D08">
              <w:rPr>
                <w:rFonts w:ascii="Arial Nova" w:eastAsia="Calibri" w:hAnsi="Arial Nova" w:cstheme="minorHAnsi"/>
                <w:i/>
                <w:iCs/>
                <w:color w:val="000000" w:themeColor="text1"/>
                <w:sz w:val="20"/>
                <w:szCs w:val="20"/>
                <w:lang w:eastAsia="es-CL"/>
              </w:rPr>
              <w:t>_____</w:t>
            </w:r>
            <w:r w:rsidR="00D21CB0" w:rsidRPr="005E3D08">
              <w:rPr>
                <w:rFonts w:ascii="Arial Nova" w:eastAsia="Calibri" w:hAnsi="Arial Nova" w:cstheme="minorHAnsi"/>
                <w:i/>
                <w:iCs/>
                <w:color w:val="000000" w:themeColor="text1"/>
                <w:sz w:val="20"/>
                <w:szCs w:val="20"/>
                <w:lang w:eastAsia="es-CL"/>
              </w:rPr>
              <w:t>___________</w:t>
            </w:r>
            <w:r w:rsidR="005850FF" w:rsidRPr="005E3D08">
              <w:rPr>
                <w:rFonts w:ascii="Arial Nova" w:eastAsia="Calibri" w:hAnsi="Arial Nova" w:cstheme="minorHAnsi"/>
                <w:i/>
                <w:iCs/>
                <w:color w:val="000000" w:themeColor="text1"/>
                <w:sz w:val="20"/>
                <w:szCs w:val="20"/>
                <w:lang w:eastAsia="es-CL"/>
              </w:rPr>
              <w:t>__(</w:t>
            </w:r>
            <w:r w:rsidRPr="005E3D08">
              <w:rPr>
                <w:rFonts w:ascii="Arial Nova" w:eastAsia="Calibri" w:hAnsi="Arial Nova" w:cstheme="minorHAnsi"/>
                <w:i/>
                <w:iCs/>
                <w:color w:val="000000" w:themeColor="text1"/>
                <w:sz w:val="20"/>
                <w:szCs w:val="20"/>
                <w:lang w:eastAsia="es-CL"/>
              </w:rPr>
              <w:t>acto administrativo totalmente tramitado</w:t>
            </w:r>
            <w:r w:rsidR="005850FF" w:rsidRPr="005E3D08">
              <w:rPr>
                <w:rFonts w:ascii="Arial Nova" w:eastAsia="Calibri" w:hAnsi="Arial Nova" w:cstheme="minorHAnsi"/>
                <w:color w:val="000000" w:themeColor="text1"/>
                <w:sz w:val="20"/>
                <w:szCs w:val="20"/>
                <w:lang w:eastAsia="es-CL"/>
              </w:rPr>
              <w:t xml:space="preserve"> </w:t>
            </w:r>
            <w:r w:rsidR="006A0C0F" w:rsidRPr="005E3D08">
              <w:rPr>
                <w:rFonts w:ascii="Arial Nova" w:eastAsia="Calibri" w:hAnsi="Arial Nova" w:cstheme="minorHAnsi"/>
                <w:color w:val="000000" w:themeColor="text1"/>
                <w:sz w:val="20"/>
                <w:szCs w:val="20"/>
                <w:lang w:eastAsia="es-CL"/>
              </w:rPr>
              <w:t xml:space="preserve">o </w:t>
            </w:r>
            <w:r w:rsidR="005850FF" w:rsidRPr="005E3D08">
              <w:rPr>
                <w:rFonts w:ascii="Arial Nova" w:eastAsia="Calibri" w:hAnsi="Arial Nova" w:cstheme="minorHAnsi"/>
                <w:color w:val="000000" w:themeColor="text1"/>
                <w:sz w:val="20"/>
                <w:szCs w:val="20"/>
                <w:lang w:eastAsia="es-CL"/>
              </w:rPr>
              <w:t xml:space="preserve">documento informativo, </w:t>
            </w:r>
            <w:r w:rsidR="005850FF" w:rsidRPr="005E3D08">
              <w:rPr>
                <w:rFonts w:ascii="Arial Nova" w:eastAsia="Calibri" w:hAnsi="Arial Nova" w:cstheme="minorHAnsi"/>
                <w:i/>
                <w:iCs/>
                <w:color w:val="000000" w:themeColor="text1"/>
                <w:sz w:val="20"/>
                <w:szCs w:val="20"/>
                <w:lang w:eastAsia="es-CL"/>
              </w:rPr>
              <w:t xml:space="preserve">completar </w:t>
            </w:r>
            <w:r w:rsidR="006A0C0F" w:rsidRPr="005E3D08">
              <w:rPr>
                <w:rFonts w:ascii="Arial Nova" w:eastAsia="Calibri" w:hAnsi="Arial Nova" w:cstheme="minorHAnsi"/>
                <w:i/>
                <w:iCs/>
                <w:color w:val="000000" w:themeColor="text1"/>
                <w:sz w:val="20"/>
                <w:szCs w:val="20"/>
                <w:lang w:eastAsia="es-CL"/>
              </w:rPr>
              <w:t>según sea el procedimiento interno de</w:t>
            </w:r>
            <w:r w:rsidR="00155350" w:rsidRPr="005E3D08">
              <w:rPr>
                <w:rFonts w:ascii="Arial Nova" w:eastAsia="Calibri" w:hAnsi="Arial Nova" w:cstheme="minorHAnsi"/>
                <w:i/>
                <w:iCs/>
                <w:color w:val="000000" w:themeColor="text1"/>
                <w:sz w:val="20"/>
                <w:szCs w:val="20"/>
                <w:lang w:eastAsia="es-CL"/>
              </w:rPr>
              <w:t xml:space="preserve"> la entidad pública</w:t>
            </w:r>
            <w:r w:rsidR="006A0C0F" w:rsidRPr="005E3D08">
              <w:rPr>
                <w:rFonts w:ascii="Arial Nova" w:eastAsia="Calibri" w:hAnsi="Arial Nova" w:cstheme="minorHAnsi"/>
                <w:i/>
                <w:iCs/>
                <w:color w:val="000000" w:themeColor="text1"/>
                <w:sz w:val="20"/>
                <w:szCs w:val="20"/>
                <w:lang w:eastAsia="es-CL"/>
              </w:rPr>
              <w:t>)</w:t>
            </w:r>
            <w:r w:rsidRPr="005E3D08">
              <w:rPr>
                <w:rFonts w:ascii="Arial Nova" w:eastAsia="Calibri" w:hAnsi="Arial Nova" w:cstheme="minorHAnsi"/>
                <w:color w:val="000000" w:themeColor="text1"/>
                <w:sz w:val="20"/>
                <w:szCs w:val="20"/>
                <w:lang w:eastAsia="es-CL"/>
              </w:rPr>
              <w:t xml:space="preserve">, el cual deberá publicarse oportunamente en el portal </w:t>
            </w:r>
            <w:r w:rsidRPr="005E3D08">
              <w:rPr>
                <w:rFonts w:ascii="Arial Nova" w:eastAsia="Verdana" w:hAnsi="Arial Nova" w:cstheme="minorHAnsi"/>
                <w:color w:val="000000" w:themeColor="text1"/>
                <w:sz w:val="20"/>
                <w:szCs w:val="20"/>
              </w:rPr>
              <w:t>www.mercadopublico.cl.</w:t>
            </w:r>
          </w:p>
        </w:tc>
      </w:tr>
      <w:tr w:rsidR="005E27BB" w:rsidRPr="005E3D08" w14:paraId="212B2EBA" w14:textId="77777777" w:rsidTr="2B895311">
        <w:tc>
          <w:tcPr>
            <w:tcW w:w="2551" w:type="dxa"/>
            <w:shd w:val="clear" w:color="auto" w:fill="D9D9D9" w:themeFill="background1" w:themeFillShade="D9"/>
          </w:tcPr>
          <w:p w14:paraId="00223382" w14:textId="20E9D84A" w:rsidR="005E27BB" w:rsidRPr="005E3D08" w:rsidRDefault="005E27BB" w:rsidP="005E27BB">
            <w:pPr>
              <w:jc w:val="both"/>
              <w:rPr>
                <w:rFonts w:ascii="Arial Nova" w:hAnsi="Arial Nova"/>
                <w:b/>
                <w:bCs/>
                <w:sz w:val="20"/>
                <w:szCs w:val="20"/>
              </w:rPr>
            </w:pPr>
            <w:r w:rsidRPr="005E3D08">
              <w:rPr>
                <w:rFonts w:ascii="Arial Nova" w:eastAsia="Calibri" w:hAnsi="Arial Nova" w:cstheme="minorHAnsi"/>
                <w:b/>
                <w:color w:val="000000" w:themeColor="text1"/>
                <w:sz w:val="20"/>
                <w:szCs w:val="20"/>
                <w:lang w:eastAsia="es-CL"/>
              </w:rPr>
              <w:t>Fecha de Apertura técnica y administrativa de ofertas</w:t>
            </w:r>
            <w:r w:rsidR="006F0772" w:rsidRPr="005E3D08">
              <w:rPr>
                <w:rFonts w:ascii="Arial Nova" w:eastAsia="Calibri" w:hAnsi="Arial Nova" w:cstheme="minorHAnsi"/>
                <w:b/>
                <w:color w:val="000000" w:themeColor="text1"/>
                <w:sz w:val="20"/>
                <w:szCs w:val="20"/>
                <w:lang w:eastAsia="es-CL"/>
              </w:rPr>
              <w:t xml:space="preserve"> (primera etapa)</w:t>
            </w:r>
          </w:p>
        </w:tc>
        <w:tc>
          <w:tcPr>
            <w:tcW w:w="6946" w:type="dxa"/>
          </w:tcPr>
          <w:p w14:paraId="3B1EA19F" w14:textId="1ED512CF" w:rsidR="005E27BB" w:rsidRPr="005E3D08" w:rsidRDefault="005E27BB" w:rsidP="005E27BB">
            <w:pPr>
              <w:spacing w:line="276" w:lineRule="auto"/>
              <w:rPr>
                <w:rFonts w:ascii="Arial Nova" w:eastAsia="Calibri" w:hAnsi="Arial Nova" w:cstheme="minorHAnsi"/>
                <w:color w:val="000000" w:themeColor="text1"/>
                <w:sz w:val="20"/>
                <w:szCs w:val="20"/>
                <w:lang w:eastAsia="es-CL"/>
              </w:rPr>
            </w:pPr>
            <w:r w:rsidRPr="005E3D08">
              <w:rPr>
                <w:rFonts w:ascii="Arial Nova" w:eastAsia="Calibri" w:hAnsi="Arial Nova" w:cstheme="minorHAnsi"/>
                <w:color w:val="000000" w:themeColor="text1"/>
                <w:sz w:val="20"/>
                <w:szCs w:val="20"/>
                <w:lang w:eastAsia="es-CL"/>
              </w:rPr>
              <w:t xml:space="preserve">El mismo día en que se produzca el cierre de recepción de ofertas, a las ___ horas en el portal </w:t>
            </w:r>
            <w:hyperlink r:id="rId12">
              <w:r w:rsidRPr="005E3D08">
                <w:rPr>
                  <w:rFonts w:ascii="Arial Nova" w:eastAsia="Calibri" w:hAnsi="Arial Nova" w:cstheme="minorHAnsi"/>
                  <w:color w:val="000000" w:themeColor="text1"/>
                  <w:sz w:val="20"/>
                  <w:szCs w:val="20"/>
                  <w:lang w:eastAsia="es-CL"/>
                </w:rPr>
                <w:t>www.mercadopublico.cl</w:t>
              </w:r>
            </w:hyperlink>
            <w:r w:rsidRPr="005E3D08">
              <w:rPr>
                <w:rFonts w:ascii="Arial Nova" w:eastAsia="Calibri" w:hAnsi="Arial Nova" w:cstheme="minorHAnsi"/>
                <w:color w:val="000000" w:themeColor="text1"/>
                <w:sz w:val="20"/>
                <w:szCs w:val="20"/>
                <w:lang w:eastAsia="es-CL"/>
              </w:rPr>
              <w:t>.</w:t>
            </w:r>
          </w:p>
        </w:tc>
      </w:tr>
      <w:tr w:rsidR="005E27BB" w:rsidRPr="005E3D08" w14:paraId="60631B36" w14:textId="77777777" w:rsidTr="2B895311">
        <w:trPr>
          <w:trHeight w:val="1508"/>
        </w:trPr>
        <w:tc>
          <w:tcPr>
            <w:tcW w:w="2551" w:type="dxa"/>
            <w:shd w:val="clear" w:color="auto" w:fill="D9D9D9" w:themeFill="background1" w:themeFillShade="D9"/>
          </w:tcPr>
          <w:p w14:paraId="3CE20D80" w14:textId="6DB8C88B" w:rsidR="006F0772" w:rsidRPr="005E3D08" w:rsidRDefault="006F0772" w:rsidP="00155350">
            <w:pPr>
              <w:rPr>
                <w:rFonts w:ascii="Arial Nova" w:hAnsi="Arial Nova"/>
                <w:b/>
                <w:bCs/>
                <w:sz w:val="20"/>
                <w:szCs w:val="20"/>
              </w:rPr>
            </w:pPr>
            <w:r w:rsidRPr="005E3D08">
              <w:rPr>
                <w:rFonts w:ascii="Arial Nova" w:hAnsi="Arial Nova"/>
                <w:b/>
                <w:bCs/>
                <w:sz w:val="20"/>
                <w:szCs w:val="20"/>
              </w:rPr>
              <w:t>Fecha de publicación de l</w:t>
            </w:r>
            <w:r w:rsidR="00CC00E1" w:rsidRPr="005E3D08">
              <w:rPr>
                <w:rFonts w:ascii="Arial Nova" w:hAnsi="Arial Nova"/>
                <w:b/>
                <w:bCs/>
                <w:sz w:val="20"/>
                <w:szCs w:val="20"/>
              </w:rPr>
              <w:t>a e</w:t>
            </w:r>
            <w:r w:rsidRPr="005E3D08">
              <w:rPr>
                <w:rFonts w:ascii="Arial Nova" w:hAnsi="Arial Nova"/>
                <w:b/>
                <w:bCs/>
                <w:sz w:val="20"/>
                <w:szCs w:val="20"/>
              </w:rPr>
              <w:t xml:space="preserve">valuación </w:t>
            </w:r>
            <w:r w:rsidR="00CC00E1" w:rsidRPr="005E3D08">
              <w:rPr>
                <w:rFonts w:ascii="Arial Nova" w:hAnsi="Arial Nova"/>
                <w:b/>
                <w:bCs/>
                <w:sz w:val="20"/>
                <w:szCs w:val="20"/>
              </w:rPr>
              <w:t xml:space="preserve">técnica y administrativa </w:t>
            </w:r>
            <w:r w:rsidR="00155350" w:rsidRPr="005E3D08">
              <w:rPr>
                <w:rFonts w:ascii="Arial Nova" w:hAnsi="Arial Nova"/>
                <w:b/>
                <w:bCs/>
                <w:sz w:val="20"/>
                <w:szCs w:val="20"/>
              </w:rPr>
              <w:t>(</w:t>
            </w:r>
            <w:r w:rsidRPr="005E3D08">
              <w:rPr>
                <w:rFonts w:ascii="Arial Nova" w:hAnsi="Arial Nova"/>
                <w:b/>
                <w:bCs/>
                <w:sz w:val="20"/>
                <w:szCs w:val="20"/>
              </w:rPr>
              <w:t>primera etapa</w:t>
            </w:r>
            <w:r w:rsidR="00155350" w:rsidRPr="005E3D08">
              <w:rPr>
                <w:rFonts w:ascii="Arial Nova" w:hAnsi="Arial Nova"/>
                <w:b/>
                <w:bCs/>
                <w:sz w:val="20"/>
                <w:szCs w:val="20"/>
              </w:rPr>
              <w:t>)</w:t>
            </w:r>
          </w:p>
          <w:p w14:paraId="548BA262" w14:textId="5C3F354C" w:rsidR="005E27BB" w:rsidRPr="005E3D08" w:rsidRDefault="005E27BB" w:rsidP="005E27BB">
            <w:pPr>
              <w:jc w:val="both"/>
              <w:rPr>
                <w:rFonts w:ascii="Arial Nova" w:hAnsi="Arial Nova"/>
                <w:b/>
                <w:bCs/>
                <w:sz w:val="20"/>
                <w:szCs w:val="20"/>
              </w:rPr>
            </w:pPr>
          </w:p>
        </w:tc>
        <w:tc>
          <w:tcPr>
            <w:tcW w:w="6946" w:type="dxa"/>
          </w:tcPr>
          <w:p w14:paraId="2AA0D0AD" w14:textId="77777777" w:rsidR="005E27BB" w:rsidRPr="005E3D08" w:rsidRDefault="00F56A62" w:rsidP="00F56A62">
            <w:pPr>
              <w:spacing w:line="276" w:lineRule="auto"/>
              <w:rPr>
                <w:rFonts w:ascii="Arial Nova" w:eastAsia="Calibri" w:hAnsi="Arial Nova"/>
                <w:color w:val="000000" w:themeColor="text1"/>
                <w:sz w:val="20"/>
                <w:szCs w:val="20"/>
                <w:lang w:eastAsia="es-CL"/>
              </w:rPr>
            </w:pPr>
            <w:r w:rsidRPr="005E3D08">
              <w:rPr>
                <w:rFonts w:ascii="Arial Nova" w:eastAsia="Calibri" w:hAnsi="Arial Nova"/>
                <w:color w:val="000000" w:themeColor="text1"/>
                <w:sz w:val="20"/>
                <w:szCs w:val="20"/>
                <w:lang w:eastAsia="es-CL"/>
              </w:rPr>
              <w:t>Dentro de los</w:t>
            </w:r>
            <w:r w:rsidRPr="005E3D08">
              <w:rPr>
                <w:rFonts w:ascii="Arial Nova" w:eastAsia="Calibri" w:hAnsi="Arial Nova"/>
                <w:i/>
                <w:color w:val="000000" w:themeColor="text1"/>
                <w:sz w:val="20"/>
                <w:szCs w:val="20"/>
                <w:lang w:eastAsia="es-CL"/>
              </w:rPr>
              <w:t xml:space="preserve"> ___</w:t>
            </w:r>
            <w:r w:rsidRPr="005E3D08">
              <w:rPr>
                <w:rFonts w:ascii="Arial Nova" w:eastAsia="Calibri" w:hAnsi="Arial Nova"/>
                <w:color w:val="000000" w:themeColor="text1"/>
                <w:sz w:val="20"/>
                <w:szCs w:val="20"/>
                <w:lang w:eastAsia="es-CL"/>
              </w:rPr>
              <w:t xml:space="preserve"> días hábiles administrativos posteriores a la fecha del acto de apertura técnica y administrativa de ofertas en el portal </w:t>
            </w:r>
            <w:hyperlink r:id="rId13">
              <w:r w:rsidR="7B5F82C6" w:rsidRPr="005E3D08">
                <w:rPr>
                  <w:rFonts w:ascii="Arial Nova" w:eastAsia="Calibri" w:hAnsi="Arial Nova"/>
                  <w:color w:val="000000" w:themeColor="text1"/>
                  <w:sz w:val="20"/>
                  <w:szCs w:val="20"/>
                  <w:lang w:eastAsia="es-CL"/>
                </w:rPr>
                <w:t>www.mercadopublico.cl</w:t>
              </w:r>
            </w:hyperlink>
            <w:r w:rsidRPr="005E3D08">
              <w:rPr>
                <w:rFonts w:ascii="Arial Nova" w:eastAsia="Calibri" w:hAnsi="Arial Nova"/>
                <w:color w:val="000000" w:themeColor="text1"/>
                <w:sz w:val="20"/>
                <w:szCs w:val="20"/>
                <w:lang w:eastAsia="es-CL"/>
              </w:rPr>
              <w:t>.</w:t>
            </w:r>
          </w:p>
          <w:p w14:paraId="3AB7F235" w14:textId="77777777" w:rsidR="001753E2" w:rsidRPr="005E3D08" w:rsidRDefault="001753E2" w:rsidP="00F56A62">
            <w:pPr>
              <w:spacing w:line="276" w:lineRule="auto"/>
              <w:rPr>
                <w:rFonts w:ascii="Arial Nova" w:eastAsia="Calibri" w:hAnsi="Arial Nova"/>
                <w:color w:val="000000" w:themeColor="text1"/>
                <w:sz w:val="20"/>
                <w:szCs w:val="20"/>
                <w:lang w:eastAsia="es-CL"/>
              </w:rPr>
            </w:pPr>
          </w:p>
          <w:p w14:paraId="0BE1616C" w14:textId="45BA6C15" w:rsidR="001753E2" w:rsidRPr="005E3D08" w:rsidRDefault="001753E2" w:rsidP="00F56A62">
            <w:pPr>
              <w:spacing w:line="276" w:lineRule="auto"/>
              <w:rPr>
                <w:rFonts w:ascii="Arial Nova" w:eastAsia="Calibri" w:hAnsi="Arial Nova"/>
                <w:color w:val="000000" w:themeColor="text1"/>
                <w:sz w:val="20"/>
                <w:szCs w:val="20"/>
                <w:lang w:eastAsia="es-CL"/>
              </w:rPr>
            </w:pPr>
            <w:r w:rsidRPr="005E3D08">
              <w:rPr>
                <w:rFonts w:ascii="Arial Nova" w:eastAsia="Calibri" w:hAnsi="Arial Nova"/>
                <w:color w:val="000000" w:themeColor="text1"/>
                <w:sz w:val="20"/>
                <w:szCs w:val="20"/>
                <w:lang w:eastAsia="es-CL"/>
              </w:rPr>
              <w:t>Si por causas no imputables a la Entidad compradora, las que serán oportunamente informadas, no se puede cumplir con la fecha indicada, la Entidad compradora podrá extender este plazo por hasta ___ días adicionales, mediante la emisión del ________________</w:t>
            </w:r>
            <w:proofErr w:type="gramStart"/>
            <w:r w:rsidRPr="005E3D08">
              <w:rPr>
                <w:rFonts w:ascii="Arial Nova" w:eastAsia="Calibri" w:hAnsi="Arial Nova"/>
                <w:color w:val="000000" w:themeColor="text1"/>
                <w:sz w:val="20"/>
                <w:szCs w:val="20"/>
                <w:lang w:eastAsia="es-CL"/>
              </w:rPr>
              <w:t>_(</w:t>
            </w:r>
            <w:proofErr w:type="gramEnd"/>
            <w:r w:rsidRPr="005E3D08">
              <w:rPr>
                <w:rFonts w:ascii="Arial Nova" w:eastAsia="Calibri" w:hAnsi="Arial Nova"/>
                <w:i/>
                <w:iCs/>
                <w:color w:val="000000" w:themeColor="text1"/>
                <w:sz w:val="20"/>
                <w:szCs w:val="20"/>
                <w:lang w:eastAsia="es-CL"/>
              </w:rPr>
              <w:t>acto administrativo totalmente tramitado</w:t>
            </w:r>
            <w:r w:rsidRPr="005E3D08">
              <w:rPr>
                <w:rFonts w:ascii="Arial Nova" w:eastAsia="Calibri" w:hAnsi="Arial Nova" w:cstheme="minorHAnsi"/>
                <w:i/>
                <w:iCs/>
                <w:color w:val="000000" w:themeColor="text1"/>
                <w:sz w:val="20"/>
                <w:szCs w:val="20"/>
                <w:lang w:eastAsia="es-CL"/>
              </w:rPr>
              <w:t xml:space="preserve"> o documento informativo,</w:t>
            </w:r>
            <w:r w:rsidRPr="005E3D08">
              <w:rPr>
                <w:rFonts w:ascii="Arial Nova" w:eastAsia="Calibri" w:hAnsi="Arial Nova" w:cstheme="minorHAnsi"/>
                <w:color w:val="000000" w:themeColor="text1"/>
                <w:sz w:val="20"/>
                <w:szCs w:val="20"/>
                <w:lang w:eastAsia="es-CL"/>
              </w:rPr>
              <w:t xml:space="preserve"> </w:t>
            </w:r>
            <w:r w:rsidRPr="005E3D08">
              <w:rPr>
                <w:rFonts w:ascii="Arial Nova" w:eastAsia="Calibri" w:hAnsi="Arial Nova" w:cstheme="minorHAnsi"/>
                <w:i/>
                <w:iCs/>
                <w:color w:val="000000" w:themeColor="text1"/>
                <w:sz w:val="20"/>
                <w:szCs w:val="20"/>
                <w:lang w:eastAsia="es-CL"/>
              </w:rPr>
              <w:t>completar según sea el procedimiento interno del organismo)</w:t>
            </w:r>
            <w:r w:rsidRPr="005E3D08">
              <w:rPr>
                <w:rFonts w:ascii="Arial Nova" w:eastAsia="Calibri" w:hAnsi="Arial Nova"/>
                <w:color w:val="000000" w:themeColor="text1"/>
                <w:sz w:val="20"/>
                <w:szCs w:val="20"/>
                <w:lang w:eastAsia="es-CL"/>
              </w:rPr>
              <w:t>, el cual deberá publicarse oportunamente en el portal www.mercadopublico.cl</w:t>
            </w:r>
          </w:p>
        </w:tc>
      </w:tr>
      <w:tr w:rsidR="00162974" w:rsidRPr="005E3D08" w14:paraId="6C0EF55C" w14:textId="77777777" w:rsidTr="2B895311">
        <w:tc>
          <w:tcPr>
            <w:tcW w:w="2551" w:type="dxa"/>
            <w:shd w:val="clear" w:color="auto" w:fill="D9D9D9" w:themeFill="background1" w:themeFillShade="D9"/>
          </w:tcPr>
          <w:p w14:paraId="641234FD" w14:textId="77777777" w:rsidR="00914B4C" w:rsidRPr="005E3D08" w:rsidRDefault="00914B4C" w:rsidP="00914B4C">
            <w:pPr>
              <w:jc w:val="both"/>
              <w:rPr>
                <w:rFonts w:ascii="Arial Nova" w:hAnsi="Arial Nova"/>
                <w:b/>
                <w:bCs/>
                <w:sz w:val="20"/>
                <w:szCs w:val="20"/>
              </w:rPr>
            </w:pPr>
            <w:r w:rsidRPr="005E3D08">
              <w:rPr>
                <w:rFonts w:ascii="Arial Nova" w:hAnsi="Arial Nova"/>
                <w:b/>
                <w:bCs/>
                <w:sz w:val="20"/>
                <w:szCs w:val="20"/>
              </w:rPr>
              <w:t>Período de recepción de</w:t>
            </w:r>
          </w:p>
          <w:p w14:paraId="2987A7FA" w14:textId="77777777" w:rsidR="00914B4C" w:rsidRPr="005E3D08" w:rsidRDefault="00914B4C" w:rsidP="00914B4C">
            <w:pPr>
              <w:jc w:val="both"/>
              <w:rPr>
                <w:rFonts w:ascii="Arial Nova" w:hAnsi="Arial Nova"/>
                <w:b/>
                <w:bCs/>
                <w:sz w:val="20"/>
                <w:szCs w:val="20"/>
              </w:rPr>
            </w:pPr>
            <w:r w:rsidRPr="005E3D08">
              <w:rPr>
                <w:rFonts w:ascii="Arial Nova" w:hAnsi="Arial Nova"/>
                <w:b/>
                <w:bCs/>
                <w:sz w:val="20"/>
                <w:szCs w:val="20"/>
              </w:rPr>
              <w:t>consultas sobre los resultados</w:t>
            </w:r>
          </w:p>
          <w:p w14:paraId="5443E208" w14:textId="6051FA15" w:rsidR="00914B4C" w:rsidRPr="005E3D08" w:rsidRDefault="00914B4C" w:rsidP="00914B4C">
            <w:pPr>
              <w:jc w:val="both"/>
              <w:rPr>
                <w:rFonts w:ascii="Arial Nova" w:hAnsi="Arial Nova"/>
                <w:b/>
                <w:bCs/>
                <w:sz w:val="20"/>
                <w:szCs w:val="20"/>
              </w:rPr>
            </w:pPr>
            <w:r w:rsidRPr="005E3D08">
              <w:rPr>
                <w:rFonts w:ascii="Arial Nova" w:hAnsi="Arial Nova"/>
                <w:b/>
                <w:bCs/>
                <w:sz w:val="20"/>
                <w:szCs w:val="20"/>
              </w:rPr>
              <w:t>de la evaluación de la primera etapa</w:t>
            </w:r>
            <w:r w:rsidR="00AA00B3" w:rsidRPr="005E3D08">
              <w:rPr>
                <w:rFonts w:ascii="Arial Nova" w:hAnsi="Arial Nova"/>
                <w:b/>
                <w:bCs/>
                <w:sz w:val="20"/>
                <w:szCs w:val="20"/>
              </w:rPr>
              <w:t xml:space="preserve"> (evaluación técnica y </w:t>
            </w:r>
            <w:r w:rsidR="00FB7D30" w:rsidRPr="005E3D08">
              <w:rPr>
                <w:rFonts w:ascii="Arial Nova" w:hAnsi="Arial Nova"/>
                <w:b/>
                <w:bCs/>
                <w:sz w:val="20"/>
                <w:szCs w:val="20"/>
              </w:rPr>
              <w:t>administrativa</w:t>
            </w:r>
            <w:r w:rsidR="00AA00B3" w:rsidRPr="005E3D08">
              <w:rPr>
                <w:rFonts w:ascii="Arial Nova" w:hAnsi="Arial Nova"/>
                <w:b/>
                <w:bCs/>
                <w:sz w:val="20"/>
                <w:szCs w:val="20"/>
              </w:rPr>
              <w:t>)</w:t>
            </w:r>
          </w:p>
          <w:p w14:paraId="4B04A7B9" w14:textId="528F71EB" w:rsidR="00162974" w:rsidRPr="005E3D08" w:rsidRDefault="00162974" w:rsidP="005E27BB">
            <w:pPr>
              <w:jc w:val="both"/>
              <w:rPr>
                <w:rFonts w:ascii="Arial Nova" w:hAnsi="Arial Nova"/>
                <w:b/>
                <w:bCs/>
                <w:sz w:val="20"/>
                <w:szCs w:val="20"/>
              </w:rPr>
            </w:pPr>
          </w:p>
        </w:tc>
        <w:tc>
          <w:tcPr>
            <w:tcW w:w="6946" w:type="dxa"/>
          </w:tcPr>
          <w:p w14:paraId="0CA33402" w14:textId="75115066" w:rsidR="00145D0A" w:rsidRPr="005E3D08" w:rsidRDefault="007715DA" w:rsidP="000A0D80">
            <w:pPr>
              <w:spacing w:line="276" w:lineRule="auto"/>
              <w:rPr>
                <w:rFonts w:ascii="Arial Nova" w:eastAsia="Calibri" w:hAnsi="Arial Nova"/>
                <w:color w:val="000000" w:themeColor="text1"/>
                <w:sz w:val="20"/>
                <w:szCs w:val="20"/>
                <w:lang w:eastAsia="es-CL"/>
              </w:rPr>
            </w:pPr>
            <w:r w:rsidRPr="005E3D08">
              <w:rPr>
                <w:rFonts w:ascii="Arial Nova" w:eastAsia="Calibri" w:hAnsi="Arial Nova"/>
                <w:color w:val="000000" w:themeColor="text1"/>
                <w:sz w:val="20"/>
                <w:szCs w:val="20"/>
                <w:lang w:eastAsia="es-CL"/>
              </w:rPr>
              <w:t xml:space="preserve">Dentro de los </w:t>
            </w:r>
            <w:r w:rsidR="00AF24DF" w:rsidRPr="005E3D08">
              <w:rPr>
                <w:rFonts w:ascii="Arial Nova" w:eastAsia="Calibri" w:hAnsi="Arial Nova"/>
                <w:color w:val="000000" w:themeColor="text1"/>
                <w:sz w:val="20"/>
                <w:szCs w:val="20"/>
                <w:lang w:eastAsia="es-CL"/>
              </w:rPr>
              <w:t>__</w:t>
            </w:r>
            <w:r w:rsidRPr="005E3D08">
              <w:rPr>
                <w:rFonts w:ascii="Arial Nova" w:eastAsia="Calibri" w:hAnsi="Arial Nova"/>
                <w:color w:val="000000" w:themeColor="text1"/>
                <w:sz w:val="20"/>
                <w:szCs w:val="20"/>
                <w:lang w:eastAsia="es-CL"/>
              </w:rPr>
              <w:t xml:space="preserve"> días posteriores a la fecha de publicación </w:t>
            </w:r>
            <w:r w:rsidR="0007022B" w:rsidRPr="005E3D08">
              <w:rPr>
                <w:rFonts w:ascii="Arial Nova" w:eastAsia="Calibri" w:hAnsi="Arial Nova"/>
                <w:sz w:val="20"/>
                <w:szCs w:val="20"/>
                <w:lang w:eastAsia="es-CL"/>
              </w:rPr>
              <w:t xml:space="preserve">de la evaluación </w:t>
            </w:r>
            <w:r w:rsidRPr="005E3D08">
              <w:rPr>
                <w:rFonts w:ascii="Arial Nova" w:eastAsia="Calibri" w:hAnsi="Arial Nova"/>
                <w:color w:val="000000" w:themeColor="text1"/>
                <w:sz w:val="20"/>
                <w:szCs w:val="20"/>
                <w:lang w:eastAsia="es-CL"/>
              </w:rPr>
              <w:t>de la primera etapa, contados desde la notificación a través del Portal www.mercadopublico.cl, hasta las 23:59 horas.</w:t>
            </w:r>
          </w:p>
        </w:tc>
      </w:tr>
      <w:tr w:rsidR="00914B4C" w:rsidRPr="005E3D08" w14:paraId="7B372217" w14:textId="77777777" w:rsidTr="2B895311">
        <w:tc>
          <w:tcPr>
            <w:tcW w:w="2551" w:type="dxa"/>
            <w:shd w:val="clear" w:color="auto" w:fill="D9D9D9" w:themeFill="background1" w:themeFillShade="D9"/>
          </w:tcPr>
          <w:p w14:paraId="23C32446" w14:textId="77777777" w:rsidR="001753E2" w:rsidRPr="005E3D08" w:rsidRDefault="001753E2" w:rsidP="001753E2">
            <w:pPr>
              <w:jc w:val="both"/>
              <w:rPr>
                <w:rFonts w:ascii="Arial Nova" w:hAnsi="Arial Nova"/>
                <w:b/>
                <w:bCs/>
                <w:sz w:val="20"/>
                <w:szCs w:val="20"/>
              </w:rPr>
            </w:pPr>
            <w:r w:rsidRPr="005E3D08">
              <w:rPr>
                <w:rFonts w:ascii="Arial Nova" w:hAnsi="Arial Nova"/>
                <w:b/>
                <w:bCs/>
                <w:sz w:val="20"/>
                <w:szCs w:val="20"/>
              </w:rPr>
              <w:t>Período de Respuesta a</w:t>
            </w:r>
          </w:p>
          <w:p w14:paraId="10535398" w14:textId="77777777" w:rsidR="001753E2" w:rsidRPr="005E3D08" w:rsidRDefault="001753E2" w:rsidP="001753E2">
            <w:pPr>
              <w:jc w:val="both"/>
              <w:rPr>
                <w:rFonts w:ascii="Arial Nova" w:hAnsi="Arial Nova"/>
                <w:b/>
                <w:bCs/>
                <w:sz w:val="20"/>
                <w:szCs w:val="20"/>
              </w:rPr>
            </w:pPr>
            <w:r w:rsidRPr="005E3D08">
              <w:rPr>
                <w:rFonts w:ascii="Arial Nova" w:hAnsi="Arial Nova"/>
                <w:b/>
                <w:bCs/>
                <w:sz w:val="20"/>
                <w:szCs w:val="20"/>
              </w:rPr>
              <w:t>Consultas sobre los resultados</w:t>
            </w:r>
          </w:p>
          <w:p w14:paraId="67BAB09A" w14:textId="4A1DC7AD" w:rsidR="001753E2" w:rsidRPr="005E3D08" w:rsidRDefault="001753E2" w:rsidP="001753E2">
            <w:pPr>
              <w:jc w:val="both"/>
              <w:rPr>
                <w:rFonts w:ascii="Arial Nova" w:hAnsi="Arial Nova"/>
                <w:b/>
                <w:bCs/>
                <w:sz w:val="20"/>
                <w:szCs w:val="20"/>
              </w:rPr>
            </w:pPr>
            <w:r w:rsidRPr="005E3D08">
              <w:rPr>
                <w:rFonts w:ascii="Arial Nova" w:hAnsi="Arial Nova"/>
                <w:b/>
                <w:bCs/>
                <w:sz w:val="20"/>
                <w:szCs w:val="20"/>
              </w:rPr>
              <w:lastRenderedPageBreak/>
              <w:t>de la evaluación técnica</w:t>
            </w:r>
            <w:r w:rsidR="0012493A" w:rsidRPr="005E3D08">
              <w:rPr>
                <w:rFonts w:ascii="Arial Nova" w:hAnsi="Arial Nova"/>
                <w:b/>
                <w:bCs/>
                <w:sz w:val="20"/>
                <w:szCs w:val="20"/>
              </w:rPr>
              <w:t xml:space="preserve"> y </w:t>
            </w:r>
            <w:r w:rsidR="00FB7D30" w:rsidRPr="005E3D08">
              <w:rPr>
                <w:rFonts w:ascii="Arial Nova" w:hAnsi="Arial Nova"/>
                <w:b/>
                <w:bCs/>
                <w:sz w:val="20"/>
                <w:szCs w:val="20"/>
              </w:rPr>
              <w:t>administrativa</w:t>
            </w:r>
          </w:p>
          <w:p w14:paraId="1D66BD20" w14:textId="77777777" w:rsidR="00914B4C" w:rsidRPr="005E3D08" w:rsidRDefault="00914B4C" w:rsidP="005E27BB">
            <w:pPr>
              <w:jc w:val="both"/>
              <w:rPr>
                <w:rFonts w:ascii="Arial Nova" w:hAnsi="Arial Nova"/>
                <w:b/>
                <w:bCs/>
                <w:sz w:val="20"/>
                <w:szCs w:val="20"/>
              </w:rPr>
            </w:pPr>
          </w:p>
        </w:tc>
        <w:tc>
          <w:tcPr>
            <w:tcW w:w="6946" w:type="dxa"/>
          </w:tcPr>
          <w:p w14:paraId="09722662" w14:textId="55CF1496" w:rsidR="00914B4C" w:rsidRPr="005E3D08" w:rsidRDefault="00FF2CD4" w:rsidP="005E27BB">
            <w:pPr>
              <w:jc w:val="both"/>
              <w:rPr>
                <w:rFonts w:ascii="Arial Nova" w:eastAsia="Calibri" w:hAnsi="Arial Nova" w:cstheme="minorHAnsi"/>
                <w:color w:val="000000" w:themeColor="text1"/>
                <w:sz w:val="20"/>
                <w:szCs w:val="20"/>
                <w:lang w:eastAsia="es-CL"/>
              </w:rPr>
            </w:pPr>
            <w:r w:rsidRPr="005E3D08">
              <w:rPr>
                <w:rFonts w:ascii="Arial Nova" w:eastAsia="Calibri" w:hAnsi="Arial Nova" w:cstheme="minorHAnsi"/>
                <w:color w:val="000000" w:themeColor="text1"/>
                <w:sz w:val="20"/>
                <w:szCs w:val="20"/>
                <w:lang w:eastAsia="es-CL"/>
              </w:rPr>
              <w:lastRenderedPageBreak/>
              <w:t xml:space="preserve">Dentro de los </w:t>
            </w:r>
            <w:r w:rsidR="00AF24DF" w:rsidRPr="005E3D08">
              <w:rPr>
                <w:rFonts w:ascii="Arial Nova" w:eastAsia="Calibri" w:hAnsi="Arial Nova" w:cstheme="minorHAnsi"/>
                <w:color w:val="000000" w:themeColor="text1"/>
                <w:sz w:val="20"/>
                <w:szCs w:val="20"/>
                <w:lang w:eastAsia="es-CL"/>
              </w:rPr>
              <w:t>__</w:t>
            </w:r>
            <w:r w:rsidRPr="005E3D08">
              <w:rPr>
                <w:rFonts w:ascii="Arial Nova" w:eastAsia="Calibri" w:hAnsi="Arial Nova" w:cstheme="minorHAnsi"/>
                <w:color w:val="000000" w:themeColor="text1"/>
                <w:sz w:val="20"/>
                <w:szCs w:val="20"/>
                <w:lang w:eastAsia="es-CL"/>
              </w:rPr>
              <w:t xml:space="preserve"> días posteriores a la fecha de publicación de la evaluación técnica contados desde la notificación a través del Portal www.mercadopublico.cl</w:t>
            </w:r>
          </w:p>
        </w:tc>
      </w:tr>
      <w:tr w:rsidR="005E27BB" w:rsidRPr="005E3D08" w14:paraId="6F766E6C" w14:textId="77777777" w:rsidTr="2B895311">
        <w:tc>
          <w:tcPr>
            <w:tcW w:w="2551" w:type="dxa"/>
            <w:shd w:val="clear" w:color="auto" w:fill="D9D9D9" w:themeFill="background1" w:themeFillShade="D9"/>
          </w:tcPr>
          <w:p w14:paraId="455FAA60" w14:textId="7D06F1E6" w:rsidR="005E27BB" w:rsidRPr="005E3D08" w:rsidRDefault="005E27BB" w:rsidP="005E27BB">
            <w:pPr>
              <w:jc w:val="both"/>
              <w:rPr>
                <w:rFonts w:ascii="Arial Nova" w:hAnsi="Arial Nova"/>
                <w:b/>
                <w:bCs/>
                <w:sz w:val="20"/>
                <w:szCs w:val="20"/>
              </w:rPr>
            </w:pPr>
            <w:r w:rsidRPr="005E3D08">
              <w:rPr>
                <w:rFonts w:ascii="Arial Nova" w:hAnsi="Arial Nova"/>
                <w:b/>
                <w:bCs/>
                <w:sz w:val="20"/>
                <w:szCs w:val="20"/>
              </w:rPr>
              <w:t>Inicio subasta en línea</w:t>
            </w:r>
          </w:p>
        </w:tc>
        <w:tc>
          <w:tcPr>
            <w:tcW w:w="6946" w:type="dxa"/>
          </w:tcPr>
          <w:p w14:paraId="698B376F" w14:textId="181B5531" w:rsidR="005E27BB" w:rsidRPr="005E3D08" w:rsidRDefault="005E27BB" w:rsidP="005E27BB">
            <w:pPr>
              <w:jc w:val="both"/>
              <w:rPr>
                <w:rFonts w:ascii="Arial Nova" w:eastAsia="Calibri" w:hAnsi="Arial Nova" w:cstheme="minorHAnsi"/>
                <w:color w:val="000000" w:themeColor="text1"/>
                <w:sz w:val="20"/>
                <w:szCs w:val="20"/>
                <w:lang w:eastAsia="es-CL"/>
              </w:rPr>
            </w:pPr>
            <w:r w:rsidRPr="005E3D08">
              <w:rPr>
                <w:rFonts w:ascii="Arial Nova" w:eastAsia="Calibri" w:hAnsi="Arial Nova" w:cstheme="minorHAnsi"/>
                <w:color w:val="000000" w:themeColor="text1"/>
                <w:sz w:val="20"/>
                <w:szCs w:val="20"/>
                <w:lang w:eastAsia="es-CL"/>
              </w:rPr>
              <w:t xml:space="preserve">___ días hábiles administrativos desde la publicación de los resultados de la admisibilidad </w:t>
            </w:r>
            <w:r w:rsidR="00FF2CD4" w:rsidRPr="005E3D08">
              <w:rPr>
                <w:rFonts w:ascii="Arial Nova" w:eastAsia="Calibri" w:hAnsi="Arial Nova" w:cstheme="minorHAnsi"/>
                <w:color w:val="000000" w:themeColor="text1"/>
                <w:sz w:val="20"/>
                <w:szCs w:val="20"/>
                <w:lang w:eastAsia="es-CL"/>
              </w:rPr>
              <w:t>de la primera etapa</w:t>
            </w:r>
            <w:r w:rsidR="004C2746" w:rsidRPr="005E3D08">
              <w:rPr>
                <w:rFonts w:ascii="Arial Nova" w:eastAsia="Calibri" w:hAnsi="Arial Nova" w:cstheme="minorHAnsi"/>
                <w:color w:val="000000" w:themeColor="text1"/>
                <w:sz w:val="20"/>
                <w:szCs w:val="20"/>
                <w:lang w:eastAsia="es-CL"/>
              </w:rPr>
              <w:t xml:space="preserve"> (</w:t>
            </w:r>
            <w:r w:rsidRPr="005E3D08">
              <w:rPr>
                <w:rFonts w:ascii="Arial Nova" w:eastAsia="Calibri" w:hAnsi="Arial Nova" w:cstheme="minorHAnsi"/>
                <w:color w:val="000000" w:themeColor="text1"/>
                <w:sz w:val="20"/>
                <w:szCs w:val="20"/>
                <w:lang w:eastAsia="es-CL"/>
              </w:rPr>
              <w:t>técnica y administrativa</w:t>
            </w:r>
            <w:r w:rsidR="004C2746" w:rsidRPr="005E3D08">
              <w:rPr>
                <w:rFonts w:ascii="Arial Nova" w:eastAsia="Calibri" w:hAnsi="Arial Nova" w:cstheme="minorHAnsi"/>
                <w:color w:val="000000" w:themeColor="text1"/>
                <w:sz w:val="20"/>
                <w:szCs w:val="20"/>
                <w:lang w:eastAsia="es-CL"/>
              </w:rPr>
              <w:t>)</w:t>
            </w:r>
            <w:r w:rsidRPr="005E3D08">
              <w:rPr>
                <w:rFonts w:ascii="Arial Nova" w:eastAsia="Calibri" w:hAnsi="Arial Nova" w:cstheme="minorHAnsi"/>
                <w:color w:val="000000" w:themeColor="text1"/>
                <w:sz w:val="20"/>
                <w:szCs w:val="20"/>
                <w:lang w:eastAsia="es-CL"/>
              </w:rPr>
              <w:t xml:space="preserve"> en el Sistema de información.</w:t>
            </w:r>
          </w:p>
          <w:p w14:paraId="13324695" w14:textId="5D1ECA67" w:rsidR="005E27BB" w:rsidRPr="005E3D08" w:rsidRDefault="005E27BB" w:rsidP="005E27BB">
            <w:pPr>
              <w:jc w:val="both"/>
              <w:rPr>
                <w:rFonts w:ascii="Arial Nova" w:eastAsia="Calibri" w:hAnsi="Arial Nova" w:cstheme="minorHAnsi"/>
                <w:color w:val="000000" w:themeColor="text1"/>
                <w:sz w:val="20"/>
                <w:szCs w:val="20"/>
                <w:lang w:eastAsia="es-CL"/>
              </w:rPr>
            </w:pPr>
            <w:r w:rsidRPr="005E3D08">
              <w:rPr>
                <w:rFonts w:ascii="Arial Nova" w:eastAsia="Calibri" w:hAnsi="Arial Nova" w:cstheme="minorHAnsi"/>
                <w:color w:val="000000" w:themeColor="text1"/>
                <w:sz w:val="20"/>
                <w:szCs w:val="20"/>
                <w:lang w:eastAsia="es-CL"/>
              </w:rPr>
              <w:t xml:space="preserve">Para una mayor claridad en cuanto a la fecha la subasta inversa en línea, esta se calculará según lo dispuesto en la presente cláusula y será indicada en la ficha de licitación de Subasta Inversa Electrónica disponible en </w:t>
            </w:r>
            <w:hyperlink r:id="rId14" w:history="1">
              <w:r w:rsidRPr="005E3D08">
                <w:rPr>
                  <w:rFonts w:ascii="Arial Nova" w:eastAsia="Calibri" w:hAnsi="Arial Nova" w:cstheme="minorHAnsi"/>
                  <w:color w:val="000000" w:themeColor="text1"/>
                  <w:sz w:val="20"/>
                  <w:szCs w:val="20"/>
                  <w:lang w:eastAsia="es-CL"/>
                </w:rPr>
                <w:t>www.mercadopublico.cl</w:t>
              </w:r>
            </w:hyperlink>
            <w:r w:rsidR="0050367A" w:rsidRPr="005E3D08">
              <w:rPr>
                <w:rFonts w:ascii="Arial Nova" w:eastAsia="Calibri" w:hAnsi="Arial Nova" w:cstheme="minorHAnsi"/>
                <w:color w:val="000000" w:themeColor="text1"/>
                <w:sz w:val="20"/>
                <w:szCs w:val="20"/>
                <w:lang w:eastAsia="es-CL"/>
              </w:rPr>
              <w:t>.</w:t>
            </w:r>
          </w:p>
          <w:p w14:paraId="3773E5C6" w14:textId="18BAB384" w:rsidR="0050367A" w:rsidRPr="005E3D08" w:rsidRDefault="0050367A" w:rsidP="005E27BB">
            <w:pPr>
              <w:jc w:val="both"/>
              <w:rPr>
                <w:rFonts w:ascii="Arial Nova" w:eastAsia="Calibri" w:hAnsi="Arial Nova" w:cstheme="minorHAnsi"/>
                <w:color w:val="000000" w:themeColor="text1"/>
                <w:sz w:val="20"/>
                <w:szCs w:val="20"/>
                <w:lang w:eastAsia="es-CL"/>
              </w:rPr>
            </w:pPr>
            <w:proofErr w:type="gramStart"/>
            <w:r w:rsidRPr="005E3D08">
              <w:rPr>
                <w:rFonts w:ascii="Arial Nova" w:eastAsia="Calibri" w:hAnsi="Arial Nova" w:cstheme="minorHAnsi"/>
                <w:color w:val="000000" w:themeColor="text1"/>
                <w:sz w:val="20"/>
                <w:szCs w:val="20"/>
                <w:lang w:eastAsia="es-CL"/>
              </w:rPr>
              <w:t>De acuerdo a</w:t>
            </w:r>
            <w:proofErr w:type="gramEnd"/>
            <w:r w:rsidRPr="005E3D08">
              <w:rPr>
                <w:rFonts w:ascii="Arial Nova" w:eastAsia="Calibri" w:hAnsi="Arial Nova" w:cstheme="minorHAnsi"/>
                <w:color w:val="000000" w:themeColor="text1"/>
                <w:sz w:val="20"/>
                <w:szCs w:val="20"/>
                <w:lang w:eastAsia="es-CL"/>
              </w:rPr>
              <w:t xml:space="preserve"> lo indicado en el </w:t>
            </w:r>
            <w:r w:rsidR="001C4CAF" w:rsidRPr="005E3D08">
              <w:rPr>
                <w:rFonts w:ascii="Arial Nova" w:eastAsia="Calibri" w:hAnsi="Arial Nova" w:cstheme="minorHAnsi"/>
                <w:color w:val="000000" w:themeColor="text1"/>
                <w:sz w:val="20"/>
                <w:szCs w:val="20"/>
                <w:lang w:eastAsia="es-CL"/>
              </w:rPr>
              <w:t xml:space="preserve">artículo N°103 </w:t>
            </w:r>
            <w:r w:rsidRPr="005E3D08">
              <w:rPr>
                <w:rFonts w:ascii="Arial Nova" w:eastAsia="Calibri" w:hAnsi="Arial Nova" w:cstheme="minorHAnsi"/>
                <w:color w:val="000000" w:themeColor="text1"/>
                <w:sz w:val="20"/>
                <w:szCs w:val="20"/>
                <w:lang w:eastAsia="es-CL"/>
              </w:rPr>
              <w:t xml:space="preserve">Reglamento de compras públicas: </w:t>
            </w:r>
            <w:r w:rsidR="001C4CAF" w:rsidRPr="005E3D08">
              <w:rPr>
                <w:rFonts w:ascii="Arial Nova" w:eastAsia="Calibri" w:hAnsi="Arial Nova" w:cstheme="minorHAnsi"/>
                <w:color w:val="000000" w:themeColor="text1"/>
                <w:sz w:val="20"/>
                <w:szCs w:val="20"/>
                <w:lang w:eastAsia="es-CL"/>
              </w:rPr>
              <w:t>“</w:t>
            </w:r>
            <w:r w:rsidRPr="005E3D08">
              <w:rPr>
                <w:rFonts w:ascii="Arial Nova" w:eastAsia="Calibri" w:hAnsi="Arial Nova" w:cstheme="minorHAnsi"/>
                <w:color w:val="000000" w:themeColor="text1"/>
                <w:sz w:val="20"/>
                <w:szCs w:val="20"/>
                <w:lang w:eastAsia="es-CL"/>
              </w:rPr>
              <w:t>Este plazo no podrá ser inferior a dos días hábiles ni superior a diez días hábiles, contados desde el envío de la invitación</w:t>
            </w:r>
            <w:r w:rsidR="001C4CAF" w:rsidRPr="005E3D08">
              <w:rPr>
                <w:rFonts w:ascii="Arial Nova" w:eastAsia="Calibri" w:hAnsi="Arial Nova" w:cstheme="minorHAnsi"/>
                <w:color w:val="000000" w:themeColor="text1"/>
                <w:sz w:val="20"/>
                <w:szCs w:val="20"/>
                <w:lang w:eastAsia="es-CL"/>
              </w:rPr>
              <w:t>”</w:t>
            </w:r>
            <w:r w:rsidRPr="005E3D08">
              <w:rPr>
                <w:rFonts w:ascii="Arial Nova" w:eastAsia="Calibri" w:hAnsi="Arial Nova" w:cstheme="minorHAnsi"/>
                <w:color w:val="000000" w:themeColor="text1"/>
                <w:sz w:val="20"/>
                <w:szCs w:val="20"/>
                <w:lang w:eastAsia="es-CL"/>
              </w:rPr>
              <w:t>.</w:t>
            </w:r>
          </w:p>
          <w:p w14:paraId="02180B4E" w14:textId="0798308B" w:rsidR="00FE277E" w:rsidRPr="005E3D08" w:rsidRDefault="00FE277E" w:rsidP="005E27BB">
            <w:pPr>
              <w:jc w:val="both"/>
              <w:rPr>
                <w:rFonts w:ascii="Arial Nova" w:eastAsia="Calibri" w:hAnsi="Arial Nova" w:cstheme="minorHAnsi"/>
                <w:color w:val="000000" w:themeColor="text1"/>
                <w:sz w:val="20"/>
                <w:szCs w:val="20"/>
                <w:lang w:eastAsia="es-CL"/>
              </w:rPr>
            </w:pPr>
          </w:p>
        </w:tc>
      </w:tr>
      <w:tr w:rsidR="005E27BB" w:rsidRPr="005E3D08" w14:paraId="34C6B164" w14:textId="77777777" w:rsidTr="2B895311">
        <w:trPr>
          <w:trHeight w:val="427"/>
        </w:trPr>
        <w:tc>
          <w:tcPr>
            <w:tcW w:w="2551" w:type="dxa"/>
            <w:shd w:val="clear" w:color="auto" w:fill="D9D9D9" w:themeFill="background1" w:themeFillShade="D9"/>
          </w:tcPr>
          <w:p w14:paraId="2D772331" w14:textId="7CF7A596" w:rsidR="005E27BB" w:rsidRPr="005E3D08" w:rsidRDefault="005E27BB" w:rsidP="005E27BB">
            <w:pPr>
              <w:rPr>
                <w:rFonts w:ascii="Arial Nova" w:hAnsi="Arial Nova"/>
                <w:b/>
                <w:bCs/>
                <w:sz w:val="20"/>
                <w:szCs w:val="20"/>
              </w:rPr>
            </w:pPr>
            <w:r w:rsidRPr="005E3D08">
              <w:rPr>
                <w:rFonts w:ascii="Arial Nova" w:hAnsi="Arial Nova"/>
                <w:b/>
                <w:bCs/>
                <w:sz w:val="20"/>
                <w:szCs w:val="20"/>
              </w:rPr>
              <w:t>Hora de inicio de subasta en línea</w:t>
            </w:r>
          </w:p>
        </w:tc>
        <w:tc>
          <w:tcPr>
            <w:tcW w:w="6946" w:type="dxa"/>
          </w:tcPr>
          <w:p w14:paraId="4E8DE63E" w14:textId="281A625D" w:rsidR="005E27BB" w:rsidRPr="005E3D08" w:rsidRDefault="005E27BB" w:rsidP="005E27BB">
            <w:pPr>
              <w:rPr>
                <w:rFonts w:ascii="Arial Nova" w:hAnsi="Arial Nova"/>
                <w:i/>
                <w:iCs/>
                <w:sz w:val="20"/>
                <w:szCs w:val="20"/>
                <w:highlight w:val="lightGray"/>
              </w:rPr>
            </w:pPr>
            <w:r w:rsidRPr="005E3D08">
              <w:rPr>
                <w:rFonts w:ascii="Arial Nova" w:hAnsi="Arial Nova"/>
                <w:i/>
                <w:iCs/>
                <w:sz w:val="20"/>
                <w:szCs w:val="20"/>
                <w:highlight w:val="lightGray"/>
              </w:rPr>
              <w:t>(Indicar hora que se generará la subasta en línea)</w:t>
            </w:r>
          </w:p>
        </w:tc>
      </w:tr>
    </w:tbl>
    <w:p w14:paraId="0E880889" w14:textId="08D8C689" w:rsidR="006A0406" w:rsidRPr="005E3D08" w:rsidRDefault="006A0406" w:rsidP="008E4672">
      <w:pPr>
        <w:jc w:val="both"/>
        <w:rPr>
          <w:rFonts w:ascii="Arial Nova" w:hAnsi="Arial Nova"/>
          <w:b/>
          <w:bCs/>
          <w:sz w:val="20"/>
          <w:szCs w:val="20"/>
        </w:rPr>
      </w:pPr>
    </w:p>
    <w:p w14:paraId="4FDF3CA1" w14:textId="4225C7C0" w:rsidR="00111526" w:rsidRPr="005E3D08" w:rsidRDefault="003B70E5" w:rsidP="00DB2EF2">
      <w:pPr>
        <w:pStyle w:val="Prrafodelista"/>
        <w:numPr>
          <w:ilvl w:val="1"/>
          <w:numId w:val="32"/>
        </w:numPr>
        <w:tabs>
          <w:tab w:val="left" w:pos="993"/>
        </w:tabs>
        <w:ind w:left="851" w:firstLine="0"/>
        <w:jc w:val="both"/>
        <w:rPr>
          <w:rFonts w:ascii="Arial Nova" w:hAnsi="Arial Nova"/>
          <w:b/>
          <w:bCs/>
          <w:sz w:val="20"/>
          <w:szCs w:val="20"/>
        </w:rPr>
      </w:pPr>
      <w:r w:rsidRPr="005E3D08">
        <w:rPr>
          <w:rFonts w:ascii="Arial Nova" w:hAnsi="Arial Nova"/>
          <w:b/>
          <w:bCs/>
          <w:sz w:val="20"/>
          <w:szCs w:val="20"/>
        </w:rPr>
        <w:t xml:space="preserve">Para </w:t>
      </w:r>
      <w:r w:rsidR="0088273D" w:rsidRPr="005E3D08">
        <w:rPr>
          <w:rFonts w:ascii="Arial Nova" w:hAnsi="Arial Nova"/>
          <w:b/>
          <w:bCs/>
          <w:sz w:val="20"/>
          <w:szCs w:val="20"/>
        </w:rPr>
        <w:t xml:space="preserve">la </w:t>
      </w:r>
      <w:r w:rsidRPr="005E3D08">
        <w:rPr>
          <w:rFonts w:ascii="Arial Nova" w:hAnsi="Arial Nova"/>
          <w:b/>
          <w:bCs/>
          <w:sz w:val="20"/>
          <w:szCs w:val="20"/>
        </w:rPr>
        <w:t xml:space="preserve">Cláusula de </w:t>
      </w:r>
      <w:r w:rsidR="001100A0" w:rsidRPr="005E3D08">
        <w:rPr>
          <w:rFonts w:ascii="Arial Nova" w:hAnsi="Arial Nova"/>
          <w:b/>
          <w:bCs/>
          <w:sz w:val="20"/>
          <w:szCs w:val="20"/>
        </w:rPr>
        <w:t>Garantía de seriedad de la oferta</w:t>
      </w:r>
      <w:r w:rsidR="005666FA" w:rsidRPr="005E3D08">
        <w:rPr>
          <w:rFonts w:ascii="Arial Nova" w:hAnsi="Arial Nova"/>
          <w:b/>
          <w:bCs/>
          <w:sz w:val="20"/>
          <w:szCs w:val="20"/>
        </w:rPr>
        <w:t xml:space="preserve">. </w:t>
      </w:r>
    </w:p>
    <w:p w14:paraId="1E33F779" w14:textId="77777777" w:rsidR="00111526" w:rsidRPr="005E3D08" w:rsidRDefault="00111526" w:rsidP="00DB2EF2">
      <w:pPr>
        <w:pStyle w:val="Prrafodelista"/>
        <w:tabs>
          <w:tab w:val="left" w:pos="993"/>
        </w:tabs>
        <w:ind w:left="1080"/>
        <w:jc w:val="both"/>
        <w:rPr>
          <w:rFonts w:ascii="Arial Nova" w:hAnsi="Arial Nova"/>
          <w:sz w:val="20"/>
          <w:szCs w:val="20"/>
        </w:rPr>
      </w:pPr>
    </w:p>
    <w:p w14:paraId="6B346F43" w14:textId="3FA12C8A" w:rsidR="008E4672" w:rsidRPr="005E3D08" w:rsidRDefault="00111526" w:rsidP="00DB2EF2">
      <w:pPr>
        <w:pStyle w:val="Prrafodelista"/>
        <w:tabs>
          <w:tab w:val="left" w:pos="993"/>
        </w:tabs>
        <w:ind w:left="709"/>
        <w:jc w:val="both"/>
        <w:rPr>
          <w:rFonts w:ascii="Arial Nova" w:hAnsi="Arial Nova"/>
          <w:sz w:val="20"/>
          <w:szCs w:val="20"/>
        </w:rPr>
      </w:pPr>
      <w:r w:rsidRPr="005E3D08">
        <w:rPr>
          <w:rFonts w:ascii="Arial Nova" w:hAnsi="Arial Nova"/>
          <w:sz w:val="20"/>
          <w:szCs w:val="20"/>
        </w:rPr>
        <w:t xml:space="preserve">Se propone incluir lo siguiente en la cláusula de Garantía de seriedad de la oferta. </w:t>
      </w:r>
    </w:p>
    <w:p w14:paraId="7FCDD35A" w14:textId="45C2E7CA" w:rsidR="009C04B8" w:rsidRPr="005E3D08" w:rsidRDefault="009C04B8" w:rsidP="00DB2EF2">
      <w:pPr>
        <w:tabs>
          <w:tab w:val="left" w:pos="993"/>
        </w:tabs>
        <w:spacing w:line="276" w:lineRule="auto"/>
        <w:ind w:left="709"/>
        <w:rPr>
          <w:rFonts w:ascii="Arial Nova" w:hAnsi="Arial Nova"/>
          <w:color w:val="000000" w:themeColor="text1"/>
          <w:sz w:val="20"/>
          <w:szCs w:val="20"/>
        </w:rPr>
      </w:pPr>
      <w:r w:rsidRPr="005E3D08">
        <w:rPr>
          <w:rFonts w:ascii="Arial Nova" w:hAnsi="Arial Nova"/>
          <w:color w:val="000000" w:themeColor="text1"/>
          <w:sz w:val="20"/>
          <w:szCs w:val="20"/>
        </w:rPr>
        <w:t xml:space="preserve">Estas bases de subasta inversa electrónica </w:t>
      </w:r>
      <w:r w:rsidRPr="005E3D08">
        <w:rPr>
          <w:rFonts w:ascii="Arial Nova" w:hAnsi="Arial Nova"/>
          <w:i/>
          <w:iCs/>
          <w:color w:val="000000" w:themeColor="text1"/>
          <w:sz w:val="20"/>
          <w:szCs w:val="20"/>
          <w:highlight w:val="lightGray"/>
        </w:rPr>
        <w:t>___(si/no)</w:t>
      </w:r>
      <w:r w:rsidRPr="005E3D08">
        <w:rPr>
          <w:rFonts w:ascii="Arial Nova" w:hAnsi="Arial Nova"/>
          <w:color w:val="000000" w:themeColor="text1"/>
          <w:sz w:val="20"/>
          <w:szCs w:val="20"/>
        </w:rPr>
        <w:t xml:space="preserve"> consideran la procedencia de garantías de </w:t>
      </w:r>
      <w:r w:rsidR="0091692B" w:rsidRPr="005E3D08">
        <w:rPr>
          <w:rFonts w:ascii="Arial Nova" w:hAnsi="Arial Nova"/>
          <w:color w:val="000000" w:themeColor="text1"/>
          <w:sz w:val="20"/>
          <w:szCs w:val="20"/>
        </w:rPr>
        <w:t>seriedad de la oferta</w:t>
      </w:r>
      <w:r w:rsidR="00936BE5" w:rsidRPr="005E3D08">
        <w:rPr>
          <w:rFonts w:ascii="Arial Nova" w:hAnsi="Arial Nova"/>
          <w:color w:val="000000" w:themeColor="text1"/>
          <w:sz w:val="20"/>
          <w:szCs w:val="20"/>
        </w:rPr>
        <w:t xml:space="preserve"> </w:t>
      </w:r>
      <w:proofErr w:type="gramStart"/>
      <w:r w:rsidR="00936BE5" w:rsidRPr="005E3D08">
        <w:rPr>
          <w:rFonts w:ascii="Arial Nova" w:hAnsi="Arial Nova"/>
          <w:color w:val="000000" w:themeColor="text1"/>
          <w:sz w:val="20"/>
          <w:szCs w:val="20"/>
        </w:rPr>
        <w:t>de acuerdo a</w:t>
      </w:r>
      <w:proofErr w:type="gramEnd"/>
      <w:r w:rsidR="00936BE5" w:rsidRPr="005E3D08">
        <w:rPr>
          <w:rFonts w:ascii="Arial Nova" w:hAnsi="Arial Nova"/>
          <w:color w:val="000000" w:themeColor="text1"/>
          <w:sz w:val="20"/>
          <w:szCs w:val="20"/>
        </w:rPr>
        <w:t xml:space="preserve"> lo siguiente </w:t>
      </w:r>
      <w:r w:rsidR="00936BE5" w:rsidRPr="005E3D08">
        <w:rPr>
          <w:rFonts w:ascii="Arial Nova" w:hAnsi="Arial Nova"/>
          <w:i/>
          <w:iCs/>
          <w:color w:val="000000" w:themeColor="text1"/>
          <w:sz w:val="20"/>
          <w:szCs w:val="20"/>
          <w:highlight w:val="lightGray"/>
        </w:rPr>
        <w:t>(</w:t>
      </w:r>
      <w:r w:rsidR="008F3009" w:rsidRPr="005E3D08">
        <w:rPr>
          <w:rFonts w:ascii="Arial Nova" w:hAnsi="Arial Nova"/>
          <w:i/>
          <w:iCs/>
          <w:color w:val="000000" w:themeColor="text1"/>
          <w:sz w:val="20"/>
          <w:szCs w:val="20"/>
          <w:highlight w:val="lightGray"/>
        </w:rPr>
        <w:t>detallar según lo que considere la entidad pública</w:t>
      </w:r>
      <w:r w:rsidR="00936BE5" w:rsidRPr="005E3D08">
        <w:rPr>
          <w:rFonts w:ascii="Arial Nova" w:hAnsi="Arial Nova"/>
          <w:i/>
          <w:iCs/>
          <w:color w:val="000000" w:themeColor="text1"/>
          <w:sz w:val="20"/>
          <w:szCs w:val="20"/>
          <w:highlight w:val="lightGray"/>
        </w:rPr>
        <w:t>)</w:t>
      </w:r>
      <w:r w:rsidRPr="005E3D08">
        <w:rPr>
          <w:rFonts w:ascii="Arial Nova" w:hAnsi="Arial Nova"/>
          <w:color w:val="000000" w:themeColor="text1"/>
          <w:sz w:val="20"/>
          <w:szCs w:val="20"/>
        </w:rPr>
        <w:t xml:space="preserve"> </w:t>
      </w:r>
    </w:p>
    <w:p w14:paraId="474325F0" w14:textId="77777777" w:rsidR="00F8631A" w:rsidRPr="005E3D08" w:rsidRDefault="00F8631A" w:rsidP="00DB2EF2">
      <w:pPr>
        <w:pStyle w:val="Prrafodelista"/>
        <w:tabs>
          <w:tab w:val="left" w:pos="993"/>
        </w:tabs>
        <w:ind w:left="709"/>
        <w:jc w:val="both"/>
        <w:rPr>
          <w:rFonts w:ascii="Arial Nova" w:hAnsi="Arial Nova"/>
          <w:sz w:val="20"/>
          <w:szCs w:val="20"/>
        </w:rPr>
      </w:pPr>
      <w:r w:rsidRPr="005E3D08">
        <w:rPr>
          <w:rFonts w:ascii="Arial Nova" w:hAnsi="Arial Nova"/>
          <w:sz w:val="20"/>
          <w:szCs w:val="20"/>
        </w:rPr>
        <w:t xml:space="preserve">En caso de indicar “sí”, detallar los criterios y condiciones establecidos por la entidad pública respecto a la exigencia de garantía de seriedad de la oferta, además de incluir su respectiva justificación. </w:t>
      </w:r>
    </w:p>
    <w:p w14:paraId="08E0F716" w14:textId="77777777" w:rsidR="00430481" w:rsidRPr="005E3D08" w:rsidRDefault="00430481" w:rsidP="00DB2EF2">
      <w:pPr>
        <w:pStyle w:val="Prrafodelista"/>
        <w:tabs>
          <w:tab w:val="left" w:pos="993"/>
        </w:tabs>
        <w:rPr>
          <w:rFonts w:ascii="Arial Nova" w:hAnsi="Arial Nova"/>
          <w:b/>
          <w:bCs/>
          <w:sz w:val="20"/>
          <w:szCs w:val="20"/>
        </w:rPr>
      </w:pPr>
    </w:p>
    <w:p w14:paraId="734C7573" w14:textId="209DD975" w:rsidR="0097271C" w:rsidRPr="005E3D08" w:rsidRDefault="00757335" w:rsidP="00DB2EF2">
      <w:pPr>
        <w:pStyle w:val="Prrafodelista"/>
        <w:tabs>
          <w:tab w:val="left" w:pos="993"/>
        </w:tabs>
        <w:jc w:val="both"/>
        <w:rPr>
          <w:rFonts w:ascii="Arial Nova" w:eastAsia="Calibri" w:hAnsi="Arial Nova" w:cstheme="minorHAnsi"/>
          <w:bCs/>
          <w:iCs/>
          <w:color w:val="000000" w:themeColor="text1"/>
          <w:sz w:val="20"/>
          <w:szCs w:val="20"/>
          <w:lang w:eastAsia="es-CL"/>
        </w:rPr>
      </w:pPr>
      <w:r w:rsidRPr="005E3D08">
        <w:rPr>
          <w:rFonts w:ascii="Arial Nova" w:eastAsia="Calibri" w:hAnsi="Arial Nova" w:cstheme="minorHAnsi"/>
          <w:bCs/>
          <w:iCs/>
          <w:color w:val="000000" w:themeColor="text1"/>
          <w:sz w:val="20"/>
          <w:szCs w:val="20"/>
          <w:lang w:eastAsia="es-CL"/>
        </w:rPr>
        <w:t>Ejemplo</w:t>
      </w:r>
      <w:r w:rsidR="00D06B86" w:rsidRPr="005E3D08">
        <w:rPr>
          <w:rFonts w:ascii="Arial Nova" w:eastAsia="Calibri" w:hAnsi="Arial Nova" w:cstheme="minorHAnsi"/>
          <w:bCs/>
          <w:iCs/>
          <w:color w:val="000000" w:themeColor="text1"/>
          <w:sz w:val="20"/>
          <w:szCs w:val="20"/>
          <w:lang w:eastAsia="es-CL"/>
        </w:rPr>
        <w:t xml:space="preserve">: </w:t>
      </w:r>
    </w:p>
    <w:p w14:paraId="25AF0D90" w14:textId="5D752D01" w:rsidR="00D06B86" w:rsidRPr="005E3D08" w:rsidRDefault="00D06B86" w:rsidP="00DB2EF2">
      <w:pPr>
        <w:pStyle w:val="Prrafodelista"/>
        <w:tabs>
          <w:tab w:val="left" w:pos="993"/>
        </w:tabs>
        <w:jc w:val="both"/>
        <w:rPr>
          <w:rFonts w:ascii="Arial Nova" w:eastAsia="Calibri" w:hAnsi="Arial Nova" w:cstheme="minorHAnsi"/>
          <w:bCs/>
          <w:iCs/>
          <w:color w:val="000000" w:themeColor="text1"/>
          <w:sz w:val="20"/>
          <w:szCs w:val="20"/>
          <w:lang w:eastAsia="es-CL"/>
        </w:rPr>
      </w:pPr>
      <w:r w:rsidRPr="005E3D08">
        <w:rPr>
          <w:rFonts w:ascii="Arial Nova" w:eastAsia="Calibri" w:hAnsi="Arial Nova" w:cstheme="minorHAnsi"/>
          <w:bCs/>
          <w:iCs/>
          <w:color w:val="000000" w:themeColor="text1"/>
          <w:sz w:val="20"/>
          <w:szCs w:val="20"/>
          <w:lang w:eastAsia="es-CL"/>
        </w:rPr>
        <w:t>“Con el objeto de resguardar el adecuado desarrollo del procedimiento de contratación mediante Subasta Inversa Electrónica, y en cumplimiento de los principios de eficiencia, eficacia y continuidad del servicio, así como de promover la participación comprometida de los oferentes con los términos y condiciones establecidos en las presentes bases, se exigirá la presentación de una Garantía de Seriedad de la Oferta, conforme se indica a continuación: (…)”</w:t>
      </w:r>
    </w:p>
    <w:p w14:paraId="3254807F" w14:textId="77777777" w:rsidR="00430481" w:rsidRPr="005E3D08" w:rsidRDefault="00430481" w:rsidP="00535642">
      <w:pPr>
        <w:pStyle w:val="Prrafodelista"/>
        <w:rPr>
          <w:rFonts w:ascii="Arial Nova" w:hAnsi="Arial Nova"/>
          <w:b/>
          <w:bCs/>
          <w:sz w:val="20"/>
          <w:szCs w:val="20"/>
        </w:rPr>
      </w:pPr>
    </w:p>
    <w:p w14:paraId="30D6CE28" w14:textId="77777777" w:rsidR="00430481" w:rsidRPr="005E3D08" w:rsidRDefault="00430481" w:rsidP="00DB2EF2">
      <w:pPr>
        <w:pStyle w:val="Prrafodelista"/>
        <w:ind w:left="709"/>
        <w:rPr>
          <w:rFonts w:ascii="Arial Nova" w:hAnsi="Arial Nova"/>
          <w:b/>
          <w:bCs/>
          <w:sz w:val="20"/>
          <w:szCs w:val="20"/>
        </w:rPr>
      </w:pPr>
    </w:p>
    <w:p w14:paraId="09DB83FC" w14:textId="45631909" w:rsidR="00F8631A" w:rsidRPr="005E3D08" w:rsidRDefault="0088273D" w:rsidP="005E5B99">
      <w:pPr>
        <w:pStyle w:val="Prrafodelista"/>
        <w:numPr>
          <w:ilvl w:val="1"/>
          <w:numId w:val="32"/>
        </w:numPr>
        <w:tabs>
          <w:tab w:val="left" w:pos="993"/>
        </w:tabs>
        <w:ind w:left="851" w:firstLine="0"/>
        <w:jc w:val="both"/>
        <w:rPr>
          <w:rFonts w:ascii="Arial Nova" w:hAnsi="Arial Nova"/>
          <w:b/>
          <w:bCs/>
          <w:sz w:val="20"/>
          <w:szCs w:val="20"/>
        </w:rPr>
      </w:pPr>
      <w:r w:rsidRPr="005E3D08">
        <w:rPr>
          <w:rFonts w:ascii="Arial Nova" w:hAnsi="Arial Nova"/>
          <w:b/>
          <w:bCs/>
          <w:sz w:val="20"/>
          <w:szCs w:val="20"/>
        </w:rPr>
        <w:t xml:space="preserve">Para la nueva cláusula </w:t>
      </w:r>
      <w:r w:rsidR="00546B6C" w:rsidRPr="005E3D08">
        <w:rPr>
          <w:rFonts w:ascii="Arial Nova" w:hAnsi="Arial Nova"/>
          <w:b/>
          <w:bCs/>
          <w:sz w:val="20"/>
          <w:szCs w:val="20"/>
        </w:rPr>
        <w:t xml:space="preserve">de Reglas de Subasta Inversa Electrónica. </w:t>
      </w:r>
    </w:p>
    <w:p w14:paraId="15B6A203" w14:textId="77777777" w:rsidR="00F8631A" w:rsidRPr="005E3D08" w:rsidRDefault="00F8631A" w:rsidP="00DB2EF2">
      <w:pPr>
        <w:pStyle w:val="Prrafodelista"/>
        <w:ind w:left="709"/>
        <w:rPr>
          <w:rFonts w:ascii="Arial Nova" w:hAnsi="Arial Nova"/>
          <w:b/>
          <w:bCs/>
          <w:sz w:val="20"/>
          <w:szCs w:val="20"/>
        </w:rPr>
      </w:pPr>
    </w:p>
    <w:p w14:paraId="611332B2" w14:textId="7559EBC4" w:rsidR="006A0406" w:rsidRPr="005E3D08" w:rsidRDefault="00A93BF0" w:rsidP="00DB2EF2">
      <w:pPr>
        <w:pStyle w:val="Prrafodelista"/>
        <w:ind w:left="709"/>
        <w:rPr>
          <w:rFonts w:ascii="Arial Nova" w:eastAsia="Calibri" w:hAnsi="Arial Nova" w:cstheme="minorHAnsi"/>
          <w:bCs/>
          <w:iCs/>
          <w:color w:val="000000" w:themeColor="text1"/>
          <w:sz w:val="20"/>
          <w:szCs w:val="20"/>
          <w:lang w:eastAsia="es-CL"/>
        </w:rPr>
      </w:pPr>
      <w:r w:rsidRPr="005E3D08">
        <w:rPr>
          <w:rFonts w:ascii="Arial Nova" w:hAnsi="Arial Nova"/>
          <w:sz w:val="20"/>
          <w:szCs w:val="20"/>
        </w:rPr>
        <w:t xml:space="preserve">Se propone incluir en las bases una </w:t>
      </w:r>
      <w:r w:rsidRPr="005E3D08">
        <w:rPr>
          <w:rFonts w:ascii="Arial Nova" w:eastAsia="Calibri" w:hAnsi="Arial Nova" w:cstheme="minorHAnsi"/>
          <w:bCs/>
          <w:iCs/>
          <w:color w:val="000000" w:themeColor="text1"/>
          <w:sz w:val="20"/>
          <w:szCs w:val="20"/>
          <w:lang w:eastAsia="es-CL"/>
        </w:rPr>
        <w:t>cláusula especifica respecto de las reglas de subasta inversa</w:t>
      </w:r>
      <w:r w:rsidR="00743FBD" w:rsidRPr="005E3D08">
        <w:rPr>
          <w:rFonts w:ascii="Arial Nova" w:eastAsia="Calibri" w:hAnsi="Arial Nova" w:cstheme="minorHAnsi"/>
          <w:bCs/>
          <w:iCs/>
          <w:color w:val="000000" w:themeColor="text1"/>
          <w:sz w:val="20"/>
          <w:szCs w:val="20"/>
          <w:lang w:eastAsia="es-CL"/>
        </w:rPr>
        <w:t xml:space="preserve">, considerando </w:t>
      </w:r>
      <w:r w:rsidR="00E36C4E" w:rsidRPr="005E3D08">
        <w:rPr>
          <w:rFonts w:ascii="Arial Nova" w:eastAsia="Calibri" w:hAnsi="Arial Nova" w:cstheme="minorHAnsi"/>
          <w:bCs/>
          <w:iCs/>
          <w:color w:val="000000" w:themeColor="text1"/>
          <w:sz w:val="20"/>
          <w:szCs w:val="20"/>
          <w:lang w:eastAsia="es-CL"/>
        </w:rPr>
        <w:t>lo siguiente:</w:t>
      </w:r>
    </w:p>
    <w:p w14:paraId="7E153BB8" w14:textId="77777777" w:rsidR="009118DF" w:rsidRPr="005E3D08" w:rsidRDefault="009118DF" w:rsidP="00DB2EF2">
      <w:pPr>
        <w:pStyle w:val="Prrafodelista"/>
        <w:spacing w:line="276" w:lineRule="auto"/>
        <w:ind w:left="709"/>
        <w:jc w:val="both"/>
        <w:rPr>
          <w:rFonts w:ascii="Arial Nova" w:hAnsi="Arial Nova"/>
          <w:color w:val="000000" w:themeColor="text1"/>
          <w:sz w:val="20"/>
          <w:szCs w:val="20"/>
          <w:lang w:eastAsia="es-CL"/>
        </w:rPr>
      </w:pPr>
    </w:p>
    <w:p w14:paraId="79F9C06A" w14:textId="461E46B3" w:rsidR="008753F0" w:rsidRPr="00E21327" w:rsidRDefault="008753F0" w:rsidP="00DB2EF2">
      <w:pPr>
        <w:pStyle w:val="Prrafodelista"/>
        <w:numPr>
          <w:ilvl w:val="0"/>
          <w:numId w:val="26"/>
        </w:numPr>
        <w:spacing w:line="276" w:lineRule="auto"/>
        <w:ind w:left="709" w:firstLine="0"/>
        <w:jc w:val="both"/>
        <w:rPr>
          <w:rFonts w:ascii="Arial Nova" w:hAnsi="Arial Nova"/>
          <w:b/>
          <w:bCs/>
          <w:color w:val="000000" w:themeColor="text1"/>
          <w:sz w:val="20"/>
          <w:szCs w:val="20"/>
          <w:lang w:eastAsia="es-CL"/>
        </w:rPr>
      </w:pPr>
      <w:r w:rsidRPr="00E21327">
        <w:rPr>
          <w:rFonts w:ascii="Arial Nova" w:hAnsi="Arial Nova"/>
          <w:b/>
          <w:bCs/>
          <w:color w:val="000000" w:themeColor="text1"/>
          <w:sz w:val="20"/>
          <w:szCs w:val="20"/>
          <w:lang w:eastAsia="es-CL"/>
        </w:rPr>
        <w:t>De las bases de Subasta Inversa Electrónica</w:t>
      </w:r>
    </w:p>
    <w:p w14:paraId="0EADC553" w14:textId="4FE24C92" w:rsidR="000426B7" w:rsidRPr="00E21327" w:rsidRDefault="000426B7" w:rsidP="00DB2EF2">
      <w:pPr>
        <w:spacing w:after="0" w:line="240" w:lineRule="auto"/>
        <w:ind w:left="709"/>
        <w:jc w:val="both"/>
        <w:rPr>
          <w:rFonts w:ascii="Arial Nova" w:hAnsi="Arial Nova"/>
          <w:sz w:val="20"/>
          <w:szCs w:val="20"/>
        </w:rPr>
      </w:pPr>
      <w:r w:rsidRPr="00E21327">
        <w:rPr>
          <w:rFonts w:ascii="Arial Nova" w:hAnsi="Arial Nova"/>
          <w:sz w:val="20"/>
          <w:szCs w:val="20"/>
        </w:rPr>
        <w:t xml:space="preserve">Las presentes Bases de Subasta Inversa Electrónica contienen las disposiciones generales que regirán las relaciones entre la Entidad licitante, y los proveedores de los bienes a que se refiere la presente Subasta Inversa Electrónica, en adelante "Oferentes" o “Proponentes” durante el proceso y en todas las materias relacionadas con esta Subasta Inversa Electrónica. </w:t>
      </w:r>
    </w:p>
    <w:p w14:paraId="3B77B11B" w14:textId="77777777" w:rsidR="000426B7" w:rsidRPr="00E21327" w:rsidRDefault="000426B7" w:rsidP="00DB2EF2">
      <w:pPr>
        <w:spacing w:after="0" w:line="240" w:lineRule="auto"/>
        <w:ind w:left="709"/>
        <w:jc w:val="both"/>
        <w:rPr>
          <w:rFonts w:ascii="Arial Nova" w:hAnsi="Arial Nova"/>
          <w:sz w:val="20"/>
          <w:szCs w:val="20"/>
        </w:rPr>
      </w:pPr>
    </w:p>
    <w:p w14:paraId="79D23C3C" w14:textId="77777777" w:rsidR="000426B7" w:rsidRPr="00E21327" w:rsidRDefault="000426B7" w:rsidP="00DB2EF2">
      <w:pPr>
        <w:spacing w:after="0" w:line="240" w:lineRule="auto"/>
        <w:ind w:left="709"/>
        <w:jc w:val="both"/>
        <w:rPr>
          <w:rFonts w:ascii="Arial Nova" w:hAnsi="Arial Nova"/>
          <w:sz w:val="20"/>
          <w:szCs w:val="20"/>
        </w:rPr>
      </w:pPr>
      <w:r w:rsidRPr="00E21327">
        <w:rPr>
          <w:rFonts w:ascii="Arial Nova" w:hAnsi="Arial Nova"/>
          <w:sz w:val="20"/>
          <w:szCs w:val="20"/>
        </w:rPr>
        <w:t>Para que una postulación se considere válida, la oferta deberá cumplir en cada una de sus partes, con la totalidad de los requerimientos, condiciones y requisitos establecidos en las presentes Bases Administrativas y Anexos correspondientes, en lo sucesivo “Bases”.</w:t>
      </w:r>
    </w:p>
    <w:p w14:paraId="115DCB6D" w14:textId="77777777" w:rsidR="000426B7" w:rsidRPr="005E3D08" w:rsidRDefault="000426B7" w:rsidP="00DB2EF2">
      <w:pPr>
        <w:spacing w:after="0" w:line="240" w:lineRule="auto"/>
        <w:ind w:left="709"/>
        <w:jc w:val="both"/>
        <w:rPr>
          <w:rFonts w:ascii="Arial Nova" w:hAnsi="Arial Nova"/>
          <w:sz w:val="20"/>
          <w:szCs w:val="20"/>
          <w:highlight w:val="cyan"/>
        </w:rPr>
      </w:pPr>
    </w:p>
    <w:p w14:paraId="5651D15D" w14:textId="77777777" w:rsidR="000426B7" w:rsidRPr="005E3D08" w:rsidRDefault="000426B7" w:rsidP="00DB2EF2">
      <w:pPr>
        <w:spacing w:after="0" w:line="240" w:lineRule="auto"/>
        <w:ind w:left="709"/>
        <w:jc w:val="both"/>
        <w:rPr>
          <w:rFonts w:ascii="Arial Nova" w:hAnsi="Arial Nova"/>
          <w:sz w:val="20"/>
          <w:szCs w:val="20"/>
        </w:rPr>
      </w:pPr>
      <w:r w:rsidRPr="00E21327">
        <w:rPr>
          <w:rFonts w:ascii="Arial Nova" w:hAnsi="Arial Nova"/>
          <w:sz w:val="20"/>
          <w:szCs w:val="20"/>
        </w:rPr>
        <w:lastRenderedPageBreak/>
        <w:t>La presentación de una propuesta implica para el oferente la aceptación de todas y cada una de las condiciones establecidas en las presentes Bases.</w:t>
      </w:r>
    </w:p>
    <w:p w14:paraId="4541F701" w14:textId="77777777" w:rsidR="000426B7" w:rsidRPr="005E3D08" w:rsidRDefault="000426B7" w:rsidP="00DB2EF2">
      <w:pPr>
        <w:pStyle w:val="Prrafodelista"/>
        <w:spacing w:line="276" w:lineRule="auto"/>
        <w:ind w:left="709"/>
        <w:jc w:val="both"/>
        <w:rPr>
          <w:rFonts w:ascii="Arial Nova" w:hAnsi="Arial Nova"/>
          <w:color w:val="000000" w:themeColor="text1"/>
          <w:sz w:val="20"/>
          <w:szCs w:val="20"/>
          <w:lang w:eastAsia="es-CL"/>
        </w:rPr>
      </w:pPr>
    </w:p>
    <w:p w14:paraId="71AC626A" w14:textId="5175AA99" w:rsidR="00236525" w:rsidRPr="00E21327" w:rsidRDefault="00236525" w:rsidP="00DB2EF2">
      <w:pPr>
        <w:pStyle w:val="Prrafodelista"/>
        <w:numPr>
          <w:ilvl w:val="0"/>
          <w:numId w:val="26"/>
        </w:numPr>
        <w:spacing w:line="276" w:lineRule="auto"/>
        <w:ind w:left="709" w:firstLine="0"/>
        <w:jc w:val="both"/>
        <w:rPr>
          <w:rFonts w:ascii="Arial Nova" w:hAnsi="Arial Nova"/>
          <w:b/>
          <w:bCs/>
          <w:color w:val="000000" w:themeColor="text1"/>
          <w:sz w:val="20"/>
          <w:szCs w:val="20"/>
          <w:lang w:eastAsia="es-CL"/>
        </w:rPr>
      </w:pPr>
      <w:r w:rsidRPr="00E21327">
        <w:rPr>
          <w:rFonts w:ascii="Arial Nova" w:hAnsi="Arial Nova"/>
          <w:b/>
          <w:bCs/>
          <w:color w:val="000000" w:themeColor="text1"/>
          <w:sz w:val="20"/>
          <w:szCs w:val="20"/>
          <w:lang w:eastAsia="es-CL"/>
        </w:rPr>
        <w:t>Procedimiento de Subasta Inversa Electrónica</w:t>
      </w:r>
    </w:p>
    <w:p w14:paraId="7D48809A" w14:textId="77777777" w:rsidR="00236525" w:rsidRPr="00E21327" w:rsidRDefault="00236525" w:rsidP="00DB2EF2">
      <w:pPr>
        <w:pStyle w:val="Prrafodelista"/>
        <w:spacing w:line="276" w:lineRule="auto"/>
        <w:ind w:left="709"/>
        <w:jc w:val="both"/>
        <w:rPr>
          <w:rFonts w:ascii="Arial Nova" w:hAnsi="Arial Nova"/>
          <w:color w:val="000000" w:themeColor="text1"/>
          <w:sz w:val="20"/>
          <w:szCs w:val="20"/>
          <w:lang w:eastAsia="es-CL"/>
        </w:rPr>
      </w:pPr>
    </w:p>
    <w:p w14:paraId="617A9D23" w14:textId="7F6DFAFB" w:rsidR="00236525" w:rsidRPr="00E21327" w:rsidRDefault="00236525" w:rsidP="00DB2EF2">
      <w:pPr>
        <w:pStyle w:val="Prrafodelista"/>
        <w:spacing w:line="276" w:lineRule="auto"/>
        <w:ind w:left="709"/>
        <w:jc w:val="both"/>
        <w:rPr>
          <w:rFonts w:ascii="Arial Nova" w:hAnsi="Arial Nova"/>
          <w:color w:val="000000" w:themeColor="text1"/>
          <w:sz w:val="20"/>
          <w:szCs w:val="20"/>
          <w:lang w:eastAsia="es-CL"/>
        </w:rPr>
      </w:pPr>
      <w:r w:rsidRPr="00E21327">
        <w:rPr>
          <w:rFonts w:ascii="Arial Nova" w:hAnsi="Arial Nova"/>
          <w:color w:val="000000" w:themeColor="text1"/>
          <w:sz w:val="20"/>
          <w:szCs w:val="20"/>
          <w:lang w:eastAsia="es-CL"/>
        </w:rPr>
        <w:t>El proceso de subasta inversa electrónica se desarrollará en dos etapas</w:t>
      </w:r>
      <w:r w:rsidR="00D11813" w:rsidRPr="00E21327">
        <w:rPr>
          <w:rFonts w:ascii="Arial Nova" w:hAnsi="Arial Nova"/>
          <w:color w:val="000000" w:themeColor="text1"/>
          <w:sz w:val="20"/>
          <w:szCs w:val="20"/>
          <w:lang w:eastAsia="es-CL"/>
        </w:rPr>
        <w:t>:</w:t>
      </w:r>
      <w:r w:rsidR="00D11813" w:rsidRPr="00E21327" w:rsidDel="00D11813">
        <w:rPr>
          <w:rFonts w:ascii="Arial Nova" w:hAnsi="Arial Nova"/>
          <w:color w:val="000000" w:themeColor="text1"/>
          <w:sz w:val="20"/>
          <w:szCs w:val="20"/>
          <w:lang w:eastAsia="es-CL"/>
        </w:rPr>
        <w:t xml:space="preserve"> </w:t>
      </w:r>
    </w:p>
    <w:p w14:paraId="37EB3808" w14:textId="77777777" w:rsidR="00236525" w:rsidRPr="00E21327" w:rsidRDefault="00236525" w:rsidP="00DB2EF2">
      <w:pPr>
        <w:pStyle w:val="Prrafodelista"/>
        <w:spacing w:line="276" w:lineRule="auto"/>
        <w:ind w:left="709"/>
        <w:jc w:val="both"/>
        <w:rPr>
          <w:rFonts w:ascii="Arial Nova" w:hAnsi="Arial Nova"/>
          <w:color w:val="000000" w:themeColor="text1"/>
          <w:sz w:val="20"/>
          <w:szCs w:val="20"/>
          <w:lang w:eastAsia="es-CL"/>
        </w:rPr>
      </w:pPr>
    </w:p>
    <w:p w14:paraId="55D16F76" w14:textId="34F45A3E" w:rsidR="00236525" w:rsidRPr="00E21327" w:rsidRDefault="00236525" w:rsidP="00DB2EF2">
      <w:pPr>
        <w:pStyle w:val="Prrafodelista"/>
        <w:spacing w:line="276" w:lineRule="auto"/>
        <w:ind w:left="709"/>
        <w:jc w:val="both"/>
        <w:rPr>
          <w:rFonts w:ascii="Arial Nova" w:hAnsi="Arial Nova"/>
          <w:color w:val="000000" w:themeColor="text1"/>
          <w:sz w:val="20"/>
          <w:szCs w:val="20"/>
          <w:lang w:eastAsia="es-CL"/>
        </w:rPr>
      </w:pPr>
      <w:r w:rsidRPr="00E21327">
        <w:rPr>
          <w:rFonts w:ascii="Arial Nova" w:hAnsi="Arial Nova"/>
          <w:b/>
          <w:bCs/>
          <w:color w:val="000000" w:themeColor="text1"/>
          <w:sz w:val="20"/>
          <w:szCs w:val="20"/>
          <w:u w:val="single"/>
          <w:lang w:eastAsia="es-CL"/>
        </w:rPr>
        <w:t xml:space="preserve">Primera etapa de </w:t>
      </w:r>
      <w:r w:rsidR="00384AB8" w:rsidRPr="00E21327">
        <w:rPr>
          <w:rFonts w:ascii="Arial Nova" w:hAnsi="Arial Nova"/>
          <w:b/>
          <w:bCs/>
          <w:color w:val="000000" w:themeColor="text1"/>
          <w:sz w:val="20"/>
          <w:szCs w:val="20"/>
          <w:u w:val="single"/>
          <w:lang w:eastAsia="es-CL"/>
        </w:rPr>
        <w:t>a</w:t>
      </w:r>
      <w:r w:rsidRPr="00E21327">
        <w:rPr>
          <w:rFonts w:ascii="Arial Nova" w:hAnsi="Arial Nova"/>
          <w:b/>
          <w:bCs/>
          <w:color w:val="000000" w:themeColor="text1"/>
          <w:sz w:val="20"/>
          <w:szCs w:val="20"/>
          <w:u w:val="single"/>
          <w:lang w:eastAsia="es-CL"/>
        </w:rPr>
        <w:t>dmisibilidad o puntaje técnico</w:t>
      </w:r>
      <w:r w:rsidR="007A24DF" w:rsidRPr="00E21327">
        <w:rPr>
          <w:rFonts w:ascii="Arial Nova" w:hAnsi="Arial Nova"/>
          <w:b/>
          <w:bCs/>
          <w:color w:val="000000" w:themeColor="text1"/>
          <w:sz w:val="20"/>
          <w:szCs w:val="20"/>
          <w:u w:val="single"/>
          <w:lang w:eastAsia="es-CL"/>
        </w:rPr>
        <w:t xml:space="preserve"> </w:t>
      </w:r>
      <w:r w:rsidR="007A24DF" w:rsidRPr="00E21327">
        <w:rPr>
          <w:rFonts w:ascii="Arial Nova" w:hAnsi="Arial Nova"/>
          <w:i/>
          <w:iCs/>
          <w:color w:val="000000" w:themeColor="text1"/>
          <w:sz w:val="20"/>
          <w:szCs w:val="20"/>
          <w:u w:val="single"/>
          <w:lang w:eastAsia="es-CL"/>
        </w:rPr>
        <w:t>(indicar según corresponda)</w:t>
      </w:r>
      <w:r w:rsidRPr="00E21327">
        <w:rPr>
          <w:rFonts w:ascii="Arial Nova" w:hAnsi="Arial Nova"/>
          <w:b/>
          <w:bCs/>
          <w:color w:val="000000" w:themeColor="text1"/>
          <w:sz w:val="20"/>
          <w:szCs w:val="20"/>
          <w:u w:val="single"/>
          <w:lang w:eastAsia="es-CL"/>
        </w:rPr>
        <w:t>:</w:t>
      </w:r>
      <w:r w:rsidRPr="00E21327">
        <w:rPr>
          <w:rFonts w:ascii="Arial Nova" w:hAnsi="Arial Nova"/>
          <w:color w:val="000000" w:themeColor="text1"/>
          <w:sz w:val="20"/>
          <w:szCs w:val="20"/>
          <w:lang w:eastAsia="es-CL"/>
        </w:rPr>
        <w:t xml:space="preserve"> En esta etapa los proveedores deberán presentar su oferta técnica y administrativa conforme a lo señalado en las bases.</w:t>
      </w:r>
    </w:p>
    <w:p w14:paraId="6FFAF026" w14:textId="77777777" w:rsidR="00A8157C" w:rsidRPr="00E21327" w:rsidRDefault="00A8157C" w:rsidP="00DB2EF2">
      <w:pPr>
        <w:pStyle w:val="Prrafodelista"/>
        <w:spacing w:line="276" w:lineRule="auto"/>
        <w:ind w:left="709"/>
        <w:jc w:val="both"/>
        <w:rPr>
          <w:rFonts w:ascii="Arial Nova" w:hAnsi="Arial Nova"/>
          <w:color w:val="000000" w:themeColor="text1"/>
          <w:sz w:val="20"/>
          <w:szCs w:val="20"/>
          <w:lang w:eastAsia="es-CL"/>
        </w:rPr>
      </w:pPr>
    </w:p>
    <w:p w14:paraId="7B905DAC" w14:textId="6A7C9CE2" w:rsidR="00F82669" w:rsidRPr="00E21327" w:rsidRDefault="00F82669" w:rsidP="00DB2EF2">
      <w:pPr>
        <w:pStyle w:val="Prrafodelista"/>
        <w:spacing w:line="276" w:lineRule="auto"/>
        <w:ind w:left="709"/>
        <w:jc w:val="both"/>
        <w:rPr>
          <w:rFonts w:ascii="Arial Nova" w:hAnsi="Arial Nova"/>
          <w:color w:val="000000" w:themeColor="text1"/>
          <w:sz w:val="20"/>
          <w:szCs w:val="20"/>
          <w:lang w:eastAsia="es-CL"/>
        </w:rPr>
      </w:pPr>
      <w:r w:rsidRPr="00E21327">
        <w:rPr>
          <w:rFonts w:ascii="Arial Nova" w:hAnsi="Arial Nova"/>
          <w:color w:val="000000" w:themeColor="text1"/>
          <w:sz w:val="20"/>
          <w:szCs w:val="20"/>
          <w:lang w:eastAsia="es-CL"/>
        </w:rPr>
        <w:t>Asimismo, el proveedor deberá presentar su primera oferta económica (incluyendo despacho e impuestos)</w:t>
      </w:r>
      <w:r w:rsidRPr="00E21327">
        <w:rPr>
          <w:rFonts w:ascii="Arial Nova" w:hAnsi="Arial Nova"/>
          <w:i/>
          <w:iCs/>
          <w:color w:val="000000" w:themeColor="text1"/>
          <w:sz w:val="20"/>
          <w:szCs w:val="20"/>
          <w:lang w:eastAsia="es-CL"/>
        </w:rPr>
        <w:t xml:space="preserve"> (si correspondiera según el tipo de bien o servicio) </w:t>
      </w:r>
      <w:r w:rsidRPr="00E21327">
        <w:rPr>
          <w:rFonts w:ascii="Arial Nova" w:hAnsi="Arial Nova"/>
          <w:color w:val="000000" w:themeColor="text1"/>
          <w:sz w:val="20"/>
          <w:szCs w:val="20"/>
          <w:lang w:eastAsia="es-CL"/>
        </w:rPr>
        <w:t>por medio de la plataforma de subasta inversa electrónica, considerándose este valor, como la primera propuesta económica del proveedor, en caso de ser aceptada su oferta en la primera etapa.</w:t>
      </w:r>
    </w:p>
    <w:p w14:paraId="251E1C09" w14:textId="77777777" w:rsidR="00C76F4D" w:rsidRPr="00E21327" w:rsidRDefault="00C76F4D" w:rsidP="00DB2EF2">
      <w:pPr>
        <w:pStyle w:val="Prrafodelista"/>
        <w:spacing w:line="276" w:lineRule="auto"/>
        <w:ind w:left="709"/>
        <w:jc w:val="both"/>
        <w:rPr>
          <w:rFonts w:ascii="Arial Nova" w:hAnsi="Arial Nova"/>
          <w:color w:val="000000" w:themeColor="text1"/>
          <w:sz w:val="20"/>
          <w:szCs w:val="20"/>
          <w:lang w:eastAsia="es-CL"/>
        </w:rPr>
      </w:pPr>
    </w:p>
    <w:p w14:paraId="1015A636" w14:textId="7C89EF4E" w:rsidR="009B3A23" w:rsidRPr="00E21327" w:rsidRDefault="00236525" w:rsidP="00DB2EF2">
      <w:pPr>
        <w:pStyle w:val="Prrafodelista"/>
        <w:spacing w:line="276" w:lineRule="auto"/>
        <w:ind w:left="709"/>
        <w:jc w:val="both"/>
        <w:rPr>
          <w:rFonts w:ascii="Arial Nova" w:hAnsi="Arial Nova"/>
          <w:color w:val="000000" w:themeColor="text1"/>
          <w:sz w:val="20"/>
          <w:szCs w:val="20"/>
          <w:lang w:eastAsia="es-CL"/>
        </w:rPr>
      </w:pPr>
      <w:r w:rsidRPr="00E21327">
        <w:rPr>
          <w:rFonts w:ascii="Arial Nova" w:hAnsi="Arial Nova"/>
          <w:color w:val="000000" w:themeColor="text1"/>
          <w:sz w:val="20"/>
          <w:szCs w:val="20"/>
          <w:lang w:eastAsia="es-CL"/>
        </w:rPr>
        <w:t>Una vez recibidas las ofertas, la Institución deberá realizar la evaluación completa de las ofertas técnicas y administrativas, de acuerdo con los requerimientos establecidos en las Bases, cumpliendo con los plazos indicado en estas.</w:t>
      </w:r>
    </w:p>
    <w:p w14:paraId="094735EC" w14:textId="77777777" w:rsidR="00863EA9" w:rsidRPr="00E21327" w:rsidRDefault="00863EA9" w:rsidP="00DB2EF2">
      <w:pPr>
        <w:pStyle w:val="Prrafodelista"/>
        <w:spacing w:line="276" w:lineRule="auto"/>
        <w:ind w:left="709"/>
        <w:jc w:val="both"/>
        <w:rPr>
          <w:rFonts w:ascii="Arial Nova" w:hAnsi="Arial Nova"/>
          <w:color w:val="000000" w:themeColor="text1"/>
          <w:sz w:val="20"/>
          <w:szCs w:val="20"/>
          <w:lang w:eastAsia="es-CL"/>
        </w:rPr>
      </w:pPr>
    </w:p>
    <w:p w14:paraId="7AF924BA" w14:textId="793999BD" w:rsidR="00236525" w:rsidRPr="00E21327" w:rsidRDefault="00236525" w:rsidP="00DB2EF2">
      <w:pPr>
        <w:pStyle w:val="Prrafodelista"/>
        <w:spacing w:line="276" w:lineRule="auto"/>
        <w:ind w:left="709"/>
        <w:jc w:val="both"/>
        <w:rPr>
          <w:rFonts w:ascii="Arial Nova" w:hAnsi="Arial Nova"/>
          <w:color w:val="000000" w:themeColor="text1"/>
          <w:sz w:val="20"/>
          <w:szCs w:val="20"/>
          <w:lang w:eastAsia="es-CL"/>
        </w:rPr>
      </w:pPr>
      <w:r w:rsidRPr="00E21327">
        <w:rPr>
          <w:rFonts w:ascii="Arial Nova" w:hAnsi="Arial Nova"/>
          <w:color w:val="000000" w:themeColor="text1"/>
          <w:sz w:val="20"/>
          <w:szCs w:val="20"/>
          <w:lang w:eastAsia="es-CL"/>
        </w:rPr>
        <w:t xml:space="preserve">La </w:t>
      </w:r>
      <w:r w:rsidR="009B3A23" w:rsidRPr="00E21327">
        <w:rPr>
          <w:rFonts w:ascii="Arial Nova" w:hAnsi="Arial Nova"/>
          <w:color w:val="000000" w:themeColor="text1"/>
          <w:sz w:val="20"/>
          <w:szCs w:val="20"/>
          <w:lang w:eastAsia="es-CL"/>
        </w:rPr>
        <w:t>entidad licitante</w:t>
      </w:r>
      <w:r w:rsidRPr="00E21327">
        <w:rPr>
          <w:rFonts w:ascii="Arial Nova" w:hAnsi="Arial Nova"/>
          <w:color w:val="000000" w:themeColor="text1"/>
          <w:sz w:val="20"/>
          <w:szCs w:val="20"/>
          <w:lang w:eastAsia="es-CL"/>
        </w:rPr>
        <w:t xml:space="preserve"> aceptará las ofertas que cumplan con los requerimientos establecidos en las Bases, comprendiendo los requisitos de idoneidad de los oferentes, así como las especificaciones técnicas del bien requerido.</w:t>
      </w:r>
    </w:p>
    <w:p w14:paraId="4302E4DB" w14:textId="77777777" w:rsidR="00236525" w:rsidRPr="00E21327" w:rsidRDefault="00236525" w:rsidP="00DB2EF2">
      <w:pPr>
        <w:pStyle w:val="Prrafodelista"/>
        <w:spacing w:line="276" w:lineRule="auto"/>
        <w:ind w:left="709"/>
        <w:jc w:val="both"/>
        <w:rPr>
          <w:rFonts w:ascii="Arial Nova" w:hAnsi="Arial Nova"/>
          <w:color w:val="000000" w:themeColor="text1"/>
          <w:sz w:val="20"/>
          <w:szCs w:val="20"/>
          <w:lang w:eastAsia="es-CL"/>
        </w:rPr>
      </w:pPr>
    </w:p>
    <w:p w14:paraId="1E0B542E" w14:textId="77777777" w:rsidR="005E3D08" w:rsidRPr="00E21327" w:rsidRDefault="008D2ABD" w:rsidP="005E3D08">
      <w:pPr>
        <w:pStyle w:val="Prrafodelista"/>
        <w:spacing w:line="276" w:lineRule="auto"/>
        <w:ind w:left="709"/>
        <w:jc w:val="both"/>
        <w:rPr>
          <w:rFonts w:ascii="Arial Nova" w:hAnsi="Arial Nova"/>
          <w:color w:val="000000" w:themeColor="text1"/>
          <w:sz w:val="20"/>
          <w:szCs w:val="20"/>
          <w:lang w:eastAsia="es-CL"/>
        </w:rPr>
      </w:pPr>
      <w:r w:rsidRPr="00E21327">
        <w:rPr>
          <w:rFonts w:ascii="Arial Nova" w:hAnsi="Arial Nova"/>
          <w:color w:val="000000" w:themeColor="text1"/>
          <w:sz w:val="20"/>
          <w:szCs w:val="20"/>
          <w:lang w:eastAsia="es-CL"/>
        </w:rPr>
        <w:t>P</w:t>
      </w:r>
      <w:r w:rsidR="00236525" w:rsidRPr="00E21327">
        <w:rPr>
          <w:rFonts w:ascii="Arial Nova" w:hAnsi="Arial Nova"/>
          <w:color w:val="000000" w:themeColor="text1"/>
          <w:sz w:val="20"/>
          <w:szCs w:val="20"/>
          <w:lang w:eastAsia="es-CL"/>
        </w:rPr>
        <w:t xml:space="preserve">odrán avanzar a la segunda etapa de subasta en línea aquellas ofertas que cumplan con todos los requisitos </w:t>
      </w:r>
      <w:r w:rsidR="004D75A9" w:rsidRPr="00E21327">
        <w:rPr>
          <w:rFonts w:ascii="Arial Nova" w:hAnsi="Arial Nova"/>
          <w:color w:val="000000" w:themeColor="text1"/>
          <w:sz w:val="20"/>
          <w:szCs w:val="20"/>
          <w:lang w:eastAsia="es-CL"/>
        </w:rPr>
        <w:t xml:space="preserve">establecidos </w:t>
      </w:r>
      <w:r w:rsidR="007A24DF" w:rsidRPr="00E21327">
        <w:rPr>
          <w:rFonts w:ascii="Arial Nova" w:hAnsi="Arial Nova"/>
          <w:color w:val="000000" w:themeColor="text1"/>
          <w:sz w:val="20"/>
          <w:szCs w:val="20"/>
          <w:lang w:eastAsia="es-CL"/>
        </w:rPr>
        <w:t>a continuación:</w:t>
      </w:r>
      <w:r w:rsidR="005E3D08" w:rsidRPr="00E21327">
        <w:rPr>
          <w:rFonts w:ascii="Arial Nova" w:hAnsi="Arial Nova"/>
          <w:color w:val="000000" w:themeColor="text1"/>
          <w:sz w:val="20"/>
          <w:szCs w:val="20"/>
          <w:lang w:eastAsia="es-CL"/>
        </w:rPr>
        <w:t xml:space="preserve"> </w:t>
      </w:r>
    </w:p>
    <w:p w14:paraId="7B549BF7" w14:textId="77777777" w:rsidR="005E3D08" w:rsidRPr="005E3D08" w:rsidRDefault="005E3D08" w:rsidP="005E3D08">
      <w:pPr>
        <w:pStyle w:val="Prrafodelista"/>
        <w:spacing w:line="276" w:lineRule="auto"/>
        <w:ind w:left="709"/>
        <w:jc w:val="both"/>
        <w:rPr>
          <w:rFonts w:ascii="Arial Nova" w:hAnsi="Arial Nova"/>
          <w:color w:val="000000" w:themeColor="text1"/>
          <w:sz w:val="20"/>
          <w:szCs w:val="20"/>
          <w:highlight w:val="cyan"/>
          <w:lang w:eastAsia="es-CL"/>
        </w:rPr>
      </w:pPr>
    </w:p>
    <w:p w14:paraId="6347CE65" w14:textId="33A92747" w:rsidR="004D75A9" w:rsidRPr="005E3D08" w:rsidRDefault="004D75A9" w:rsidP="005E3D08">
      <w:pPr>
        <w:pStyle w:val="Prrafodelista"/>
        <w:spacing w:line="276" w:lineRule="auto"/>
        <w:ind w:left="709"/>
        <w:jc w:val="both"/>
        <w:rPr>
          <w:rFonts w:ascii="Arial Nova" w:hAnsi="Arial Nova"/>
          <w:color w:val="000000" w:themeColor="text1"/>
          <w:sz w:val="20"/>
          <w:szCs w:val="20"/>
          <w:highlight w:val="cyan"/>
          <w:lang w:eastAsia="es-CL"/>
        </w:rPr>
      </w:pPr>
      <w:r w:rsidRPr="005E3D08">
        <w:rPr>
          <w:rFonts w:ascii="Arial Nova" w:hAnsi="Arial Nova"/>
          <w:i/>
          <w:iCs/>
          <w:color w:val="000000" w:themeColor="text1"/>
          <w:sz w:val="20"/>
          <w:szCs w:val="20"/>
          <w:highlight w:val="lightGray"/>
          <w:lang w:eastAsia="es-CL"/>
        </w:rPr>
        <w:t>Elegir según corresponda:</w:t>
      </w:r>
    </w:p>
    <w:p w14:paraId="48D08789" w14:textId="77777777" w:rsidR="004D75A9" w:rsidRPr="005E3D08" w:rsidRDefault="004D75A9" w:rsidP="00DB2EF2">
      <w:pPr>
        <w:spacing w:after="0" w:line="276" w:lineRule="auto"/>
        <w:ind w:left="709"/>
        <w:jc w:val="both"/>
        <w:rPr>
          <w:rFonts w:ascii="Arial Nova" w:hAnsi="Arial Nova"/>
          <w:i/>
          <w:iCs/>
          <w:color w:val="000000" w:themeColor="text1"/>
          <w:sz w:val="20"/>
          <w:szCs w:val="20"/>
          <w:lang w:eastAsia="es-CL"/>
        </w:rPr>
      </w:pPr>
      <w:r w:rsidRPr="005E3D08">
        <w:rPr>
          <w:rFonts w:ascii="Arial Nova" w:hAnsi="Arial Nova"/>
          <w:b/>
          <w:bCs/>
          <w:i/>
          <w:iCs/>
          <w:color w:val="000000" w:themeColor="text1"/>
          <w:sz w:val="20"/>
          <w:szCs w:val="20"/>
          <w:highlight w:val="lightGray"/>
          <w:lang w:eastAsia="es-CL"/>
        </w:rPr>
        <w:t>Caso 1</w:t>
      </w:r>
      <w:r w:rsidRPr="005E3D08">
        <w:rPr>
          <w:rFonts w:ascii="Arial Nova" w:hAnsi="Arial Nova"/>
          <w:i/>
          <w:iCs/>
          <w:color w:val="000000" w:themeColor="text1"/>
          <w:sz w:val="20"/>
          <w:szCs w:val="20"/>
          <w:highlight w:val="lightGray"/>
          <w:lang w:eastAsia="es-CL"/>
        </w:rPr>
        <w:t>, pasan a la segunda etapa por cumplimiento de admisibilidad: Solo avanzan a la segunda etapa los proveedores admisibles técnica y administrativamente, en este caso se propone incluir en las bases lo siguiente:</w:t>
      </w:r>
    </w:p>
    <w:p w14:paraId="02EC8065" w14:textId="77777777" w:rsidR="004D75A9" w:rsidRPr="005E3D08" w:rsidRDefault="004D75A9" w:rsidP="00DB2EF2">
      <w:pPr>
        <w:spacing w:after="0" w:line="276" w:lineRule="auto"/>
        <w:ind w:left="709"/>
        <w:jc w:val="both"/>
        <w:rPr>
          <w:rFonts w:ascii="Arial Nova" w:hAnsi="Arial Nova"/>
          <w:color w:val="000000" w:themeColor="text1"/>
          <w:sz w:val="20"/>
          <w:szCs w:val="20"/>
          <w:lang w:eastAsia="es-CL"/>
        </w:rPr>
      </w:pPr>
    </w:p>
    <w:p w14:paraId="46064C34" w14:textId="77777777" w:rsidR="004D75A9" w:rsidRPr="005E3D08" w:rsidRDefault="004D75A9" w:rsidP="00DB2EF2">
      <w:pPr>
        <w:pStyle w:val="Prrafodelista"/>
        <w:spacing w:line="276" w:lineRule="auto"/>
        <w:ind w:left="709"/>
        <w:jc w:val="both"/>
        <w:rPr>
          <w:rFonts w:ascii="Arial Nova" w:hAnsi="Arial Nova"/>
          <w:color w:val="000000" w:themeColor="text1"/>
          <w:sz w:val="20"/>
          <w:szCs w:val="20"/>
          <w:lang w:eastAsia="es-CL"/>
        </w:rPr>
      </w:pPr>
      <w:r w:rsidRPr="005E3D08">
        <w:rPr>
          <w:rFonts w:ascii="Arial Nova" w:hAnsi="Arial Nova"/>
          <w:color w:val="000000" w:themeColor="text1"/>
          <w:sz w:val="20"/>
          <w:szCs w:val="20"/>
          <w:lang w:eastAsia="es-CL"/>
        </w:rPr>
        <w:t>Solo podrán avanzar a la segunda etapa de Subasta en Línea aquellas ofertas que cumplan todos los requisitos técnicos exigidos en estas bases y sus respectivos anexos, así como también todos los requisitos administrativos.</w:t>
      </w:r>
    </w:p>
    <w:p w14:paraId="7AA6327E" w14:textId="77777777" w:rsidR="004D75A9" w:rsidRPr="005E3D08" w:rsidRDefault="004D75A9" w:rsidP="00DB2EF2">
      <w:pPr>
        <w:pStyle w:val="Prrafodelista"/>
        <w:spacing w:line="276" w:lineRule="auto"/>
        <w:ind w:left="709"/>
        <w:jc w:val="both"/>
        <w:rPr>
          <w:rFonts w:ascii="Arial Nova" w:hAnsi="Arial Nova"/>
          <w:color w:val="000000" w:themeColor="text1"/>
          <w:sz w:val="20"/>
          <w:szCs w:val="20"/>
          <w:lang w:eastAsia="es-CL"/>
        </w:rPr>
      </w:pPr>
      <w:r w:rsidRPr="005E3D08">
        <w:rPr>
          <w:rFonts w:ascii="Arial Nova" w:hAnsi="Arial Nova"/>
          <w:color w:val="000000" w:themeColor="text1"/>
          <w:sz w:val="20"/>
          <w:szCs w:val="20"/>
          <w:lang w:eastAsia="es-CL"/>
        </w:rPr>
        <w:t>Aquellas ofertas que cumplan íntegramente con los requisitos establecidos serán declaradas admisibles y podrán participar en la segunda etapa (subasta en línea o puja).</w:t>
      </w:r>
    </w:p>
    <w:p w14:paraId="54EC072E" w14:textId="77777777" w:rsidR="004D75A9" w:rsidRPr="005E3D08" w:rsidRDefault="004D75A9" w:rsidP="00DB2EF2">
      <w:pPr>
        <w:pStyle w:val="Prrafodelista"/>
        <w:spacing w:line="276" w:lineRule="auto"/>
        <w:ind w:left="709"/>
        <w:jc w:val="both"/>
        <w:rPr>
          <w:rFonts w:ascii="Arial Nova" w:hAnsi="Arial Nova"/>
          <w:color w:val="000000" w:themeColor="text1"/>
          <w:sz w:val="20"/>
          <w:szCs w:val="20"/>
          <w:lang w:eastAsia="es-CL"/>
        </w:rPr>
      </w:pPr>
      <w:r w:rsidRPr="005E3D08">
        <w:rPr>
          <w:rFonts w:ascii="Arial Nova" w:hAnsi="Arial Nova"/>
          <w:color w:val="000000" w:themeColor="text1"/>
          <w:sz w:val="20"/>
          <w:szCs w:val="20"/>
          <w:lang w:eastAsia="es-CL"/>
        </w:rPr>
        <w:t xml:space="preserve">Por el contrario, las propuestas que no den cumplimiento cabal a cualquiera de los requerimientos mínimos </w:t>
      </w:r>
      <w:proofErr w:type="gramStart"/>
      <w:r w:rsidRPr="005E3D08">
        <w:rPr>
          <w:rFonts w:ascii="Arial Nova" w:hAnsi="Arial Nova"/>
          <w:color w:val="000000" w:themeColor="text1"/>
          <w:sz w:val="20"/>
          <w:szCs w:val="20"/>
          <w:lang w:eastAsia="es-CL"/>
        </w:rPr>
        <w:t>señalados,</w:t>
      </w:r>
      <w:proofErr w:type="gramEnd"/>
      <w:r w:rsidRPr="005E3D08">
        <w:rPr>
          <w:rFonts w:ascii="Arial Nova" w:hAnsi="Arial Nova"/>
          <w:color w:val="000000" w:themeColor="text1"/>
          <w:sz w:val="20"/>
          <w:szCs w:val="20"/>
          <w:lang w:eastAsia="es-CL"/>
        </w:rPr>
        <w:t xml:space="preserve"> ya sean de carácter técnico o administrativo, serán declaradas inadmisibles, quedando excluidas del proceso y no podrán participar en la subasta en línea.</w:t>
      </w:r>
    </w:p>
    <w:p w14:paraId="7DDC4FD7" w14:textId="77777777" w:rsidR="004D75A9" w:rsidRPr="005E3D08" w:rsidRDefault="004D75A9" w:rsidP="00DB2EF2">
      <w:pPr>
        <w:pStyle w:val="Prrafodelista"/>
        <w:spacing w:line="276" w:lineRule="auto"/>
        <w:ind w:left="709"/>
        <w:jc w:val="both"/>
        <w:rPr>
          <w:rFonts w:ascii="Arial Nova" w:hAnsi="Arial Nova" w:cs="Calibri"/>
          <w:color w:val="000000" w:themeColor="text1"/>
          <w:sz w:val="20"/>
          <w:szCs w:val="20"/>
        </w:rPr>
      </w:pPr>
    </w:p>
    <w:p w14:paraId="07EFED09" w14:textId="0CDDB126" w:rsidR="004D75A9" w:rsidRPr="005E3D08" w:rsidRDefault="004D75A9" w:rsidP="00DB2EF2">
      <w:pPr>
        <w:spacing w:after="0" w:line="276" w:lineRule="auto"/>
        <w:ind w:left="709"/>
        <w:jc w:val="both"/>
        <w:rPr>
          <w:rFonts w:ascii="Arial Nova" w:hAnsi="Arial Nova"/>
          <w:i/>
          <w:iCs/>
          <w:color w:val="000000" w:themeColor="text1"/>
          <w:sz w:val="20"/>
          <w:szCs w:val="20"/>
          <w:lang w:eastAsia="es-CL"/>
        </w:rPr>
      </w:pPr>
      <w:r w:rsidRPr="005E3D08">
        <w:rPr>
          <w:rFonts w:ascii="Arial Nova" w:hAnsi="Arial Nova"/>
          <w:b/>
          <w:bCs/>
          <w:i/>
          <w:iCs/>
          <w:color w:val="000000" w:themeColor="text1"/>
          <w:sz w:val="20"/>
          <w:szCs w:val="20"/>
          <w:highlight w:val="lightGray"/>
          <w:lang w:eastAsia="es-CL"/>
        </w:rPr>
        <w:t>Caso 2</w:t>
      </w:r>
      <w:r w:rsidR="001E22B4">
        <w:rPr>
          <w:rFonts w:ascii="Arial Nova" w:hAnsi="Arial Nova"/>
          <w:b/>
          <w:bCs/>
          <w:i/>
          <w:iCs/>
          <w:color w:val="000000" w:themeColor="text1"/>
          <w:sz w:val="20"/>
          <w:szCs w:val="20"/>
          <w:highlight w:val="lightGray"/>
          <w:lang w:eastAsia="es-CL"/>
        </w:rPr>
        <w:t>,</w:t>
      </w:r>
      <w:r w:rsidRPr="005E3D08">
        <w:rPr>
          <w:rFonts w:ascii="Arial Nova" w:hAnsi="Arial Nova"/>
          <w:i/>
          <w:iCs/>
          <w:color w:val="000000" w:themeColor="text1"/>
          <w:sz w:val="20"/>
          <w:szCs w:val="20"/>
          <w:highlight w:val="lightGray"/>
          <w:lang w:eastAsia="es-CL"/>
        </w:rPr>
        <w:t xml:space="preserve"> pasan a la segunda etapa por cumplimiento de puntaje: Solo avanzan a la segunda etapa los proveedores que tienen el puntaje mínimo establecido en bases, en este caso se propone incluir en las bases lo siguiente:</w:t>
      </w:r>
    </w:p>
    <w:p w14:paraId="1A65248D" w14:textId="77777777" w:rsidR="004D75A9" w:rsidRPr="005E3D08" w:rsidRDefault="004D75A9" w:rsidP="00DB2EF2">
      <w:pPr>
        <w:spacing w:after="0" w:line="276" w:lineRule="auto"/>
        <w:ind w:left="709"/>
        <w:jc w:val="both"/>
        <w:rPr>
          <w:rFonts w:ascii="Arial Nova" w:hAnsi="Arial Nova"/>
          <w:color w:val="000000" w:themeColor="text1"/>
          <w:sz w:val="20"/>
          <w:szCs w:val="20"/>
          <w:lang w:eastAsia="es-CL"/>
        </w:rPr>
      </w:pPr>
    </w:p>
    <w:p w14:paraId="3537E421" w14:textId="77777777" w:rsidR="004D75A9" w:rsidRPr="005E3D08" w:rsidRDefault="004D75A9" w:rsidP="00DB2EF2">
      <w:pPr>
        <w:pStyle w:val="Prrafodelista"/>
        <w:spacing w:line="276" w:lineRule="auto"/>
        <w:ind w:left="709"/>
        <w:jc w:val="both"/>
        <w:rPr>
          <w:rFonts w:ascii="Arial Nova" w:hAnsi="Arial Nova"/>
          <w:color w:val="000000" w:themeColor="text1"/>
          <w:sz w:val="20"/>
          <w:szCs w:val="20"/>
          <w:lang w:eastAsia="es-CL"/>
        </w:rPr>
      </w:pPr>
      <w:r w:rsidRPr="005E3D08">
        <w:rPr>
          <w:rFonts w:ascii="Arial Nova" w:hAnsi="Arial Nova"/>
          <w:color w:val="000000" w:themeColor="text1"/>
          <w:sz w:val="20"/>
          <w:szCs w:val="20"/>
          <w:lang w:eastAsia="es-CL"/>
        </w:rPr>
        <w:lastRenderedPageBreak/>
        <w:t xml:space="preserve">Una vez que las ofertas hayan sido declaradas admisibles desde el punto de vista administrativo, se procederá a su evaluación técnica, la cual se llevará a cabo conforme a los criterios establecidos en la cláusula </w:t>
      </w:r>
      <w:r w:rsidRPr="005E3D08">
        <w:rPr>
          <w:rFonts w:ascii="Arial Nova" w:hAnsi="Arial Nova"/>
          <w:color w:val="000000" w:themeColor="text1"/>
          <w:sz w:val="20"/>
          <w:szCs w:val="20"/>
          <w:highlight w:val="lightGray"/>
          <w:lang w:eastAsia="es-CL"/>
        </w:rPr>
        <w:t>XX</w:t>
      </w:r>
      <w:r w:rsidRPr="005E3D08">
        <w:rPr>
          <w:rFonts w:ascii="Arial Nova" w:hAnsi="Arial Nova"/>
          <w:color w:val="000000" w:themeColor="text1"/>
          <w:sz w:val="20"/>
          <w:szCs w:val="20"/>
          <w:lang w:eastAsia="es-CL"/>
        </w:rPr>
        <w:t xml:space="preserve"> de las presentes bases.</w:t>
      </w:r>
    </w:p>
    <w:p w14:paraId="3C379497" w14:textId="77777777" w:rsidR="004D75A9" w:rsidRPr="005E3D08" w:rsidRDefault="004D75A9" w:rsidP="00DB2EF2">
      <w:pPr>
        <w:pStyle w:val="Prrafodelista"/>
        <w:spacing w:line="276" w:lineRule="auto"/>
        <w:ind w:left="709"/>
        <w:jc w:val="both"/>
        <w:rPr>
          <w:rFonts w:ascii="Arial Nova" w:hAnsi="Arial Nova"/>
          <w:color w:val="000000" w:themeColor="text1"/>
          <w:sz w:val="20"/>
          <w:szCs w:val="20"/>
          <w:lang w:eastAsia="es-CL"/>
        </w:rPr>
      </w:pPr>
      <w:r w:rsidRPr="005E3D08">
        <w:rPr>
          <w:rFonts w:ascii="Arial Nova" w:hAnsi="Arial Nova"/>
          <w:color w:val="000000" w:themeColor="text1"/>
          <w:sz w:val="20"/>
          <w:szCs w:val="20"/>
          <w:lang w:eastAsia="es-CL"/>
        </w:rPr>
        <w:t xml:space="preserve">Los oferentes que, tras la sumatoria ponderada de los puntajes obtenidos en cada uno de los criterios de evaluación, alcancen un mínimo de </w:t>
      </w:r>
      <w:r w:rsidRPr="005E3D08">
        <w:rPr>
          <w:rFonts w:ascii="Arial Nova" w:hAnsi="Arial Nova"/>
          <w:color w:val="000000" w:themeColor="text1"/>
          <w:sz w:val="20"/>
          <w:szCs w:val="20"/>
          <w:highlight w:val="lightGray"/>
          <w:lang w:eastAsia="es-CL"/>
        </w:rPr>
        <w:t>XX</w:t>
      </w:r>
      <w:r w:rsidRPr="005E3D08">
        <w:rPr>
          <w:rFonts w:ascii="Arial Nova" w:hAnsi="Arial Nova"/>
          <w:color w:val="000000" w:themeColor="text1"/>
          <w:sz w:val="20"/>
          <w:szCs w:val="20"/>
          <w:lang w:eastAsia="es-CL"/>
        </w:rPr>
        <w:t xml:space="preserve"> puntos, serán habilitados para avanzar a la segunda etapa del proceso, correspondiente a la subasta en línea (puja).</w:t>
      </w:r>
    </w:p>
    <w:p w14:paraId="3B4C2D16" w14:textId="77777777" w:rsidR="004D75A9" w:rsidRPr="005E3D08" w:rsidRDefault="004D75A9" w:rsidP="00DB2EF2">
      <w:pPr>
        <w:pStyle w:val="Prrafodelista"/>
        <w:spacing w:line="276" w:lineRule="auto"/>
        <w:ind w:left="709"/>
        <w:jc w:val="both"/>
        <w:rPr>
          <w:rFonts w:ascii="Arial Nova" w:hAnsi="Arial Nova"/>
          <w:color w:val="000000" w:themeColor="text1"/>
          <w:sz w:val="20"/>
          <w:szCs w:val="20"/>
          <w:lang w:eastAsia="es-CL"/>
        </w:rPr>
      </w:pPr>
      <w:r w:rsidRPr="005E3D08">
        <w:rPr>
          <w:rFonts w:ascii="Arial Nova" w:hAnsi="Arial Nova"/>
          <w:color w:val="000000" w:themeColor="text1"/>
          <w:sz w:val="20"/>
          <w:szCs w:val="20"/>
          <w:lang w:eastAsia="es-CL"/>
        </w:rPr>
        <w:t xml:space="preserve">En cambio, aquellos oferentes que no alcancen el puntaje técnico mínimo exigido de </w:t>
      </w:r>
      <w:r w:rsidRPr="005E3D08">
        <w:rPr>
          <w:rFonts w:ascii="Arial Nova" w:hAnsi="Arial Nova"/>
          <w:color w:val="000000" w:themeColor="text1"/>
          <w:sz w:val="20"/>
          <w:szCs w:val="20"/>
          <w:highlight w:val="lightGray"/>
          <w:lang w:eastAsia="es-CL"/>
        </w:rPr>
        <w:t>XX</w:t>
      </w:r>
      <w:r w:rsidRPr="005E3D08">
        <w:rPr>
          <w:rFonts w:ascii="Arial Nova" w:hAnsi="Arial Nova"/>
          <w:color w:val="000000" w:themeColor="text1"/>
          <w:sz w:val="20"/>
          <w:szCs w:val="20"/>
          <w:lang w:eastAsia="es-CL"/>
        </w:rPr>
        <w:t xml:space="preserve"> puntos serán excluidos del procedimiento, y no podrán participar en la etapa de subasta en línea, de acuerdo con lo establecido en estas bases de licitación.</w:t>
      </w:r>
    </w:p>
    <w:p w14:paraId="746A82B9" w14:textId="77777777" w:rsidR="004D75A9" w:rsidRPr="005F6F4C" w:rsidRDefault="004D75A9" w:rsidP="00DB2EF2">
      <w:pPr>
        <w:pStyle w:val="Prrafodelista"/>
        <w:spacing w:line="276" w:lineRule="auto"/>
        <w:ind w:left="709"/>
        <w:jc w:val="both"/>
        <w:rPr>
          <w:rFonts w:ascii="Arial Nova" w:hAnsi="Arial Nova"/>
          <w:color w:val="000000" w:themeColor="text1"/>
          <w:sz w:val="20"/>
          <w:szCs w:val="20"/>
          <w:lang w:eastAsia="es-CL"/>
        </w:rPr>
      </w:pPr>
    </w:p>
    <w:p w14:paraId="7F366A81" w14:textId="77777777" w:rsidR="00236525" w:rsidRPr="005F6F4C" w:rsidRDefault="00236525" w:rsidP="00DB2EF2">
      <w:pPr>
        <w:pStyle w:val="Prrafodelista"/>
        <w:spacing w:line="276" w:lineRule="auto"/>
        <w:ind w:left="709"/>
        <w:jc w:val="both"/>
        <w:rPr>
          <w:rFonts w:ascii="Arial Nova" w:hAnsi="Arial Nova"/>
          <w:color w:val="000000" w:themeColor="text1"/>
          <w:sz w:val="20"/>
          <w:szCs w:val="20"/>
          <w:lang w:eastAsia="es-CL"/>
        </w:rPr>
      </w:pPr>
      <w:r w:rsidRPr="005F6F4C">
        <w:rPr>
          <w:rFonts w:ascii="Arial Nova" w:hAnsi="Arial Nova"/>
          <w:color w:val="000000" w:themeColor="text1"/>
          <w:sz w:val="20"/>
          <w:szCs w:val="20"/>
          <w:lang w:eastAsia="es-CL"/>
        </w:rPr>
        <w:t>En el procedimiento de evaluación, una vez realizada la apertura electrónica de las ofertas, la comisión evaluadora verificará lo siguiente:</w:t>
      </w:r>
    </w:p>
    <w:p w14:paraId="65A0C23C" w14:textId="77777777" w:rsidR="00236525" w:rsidRPr="005F6F4C" w:rsidRDefault="00236525" w:rsidP="00DB2EF2">
      <w:pPr>
        <w:pStyle w:val="Prrafodelista"/>
        <w:spacing w:line="276" w:lineRule="auto"/>
        <w:ind w:left="709"/>
        <w:jc w:val="both"/>
        <w:rPr>
          <w:rFonts w:ascii="Arial Nova" w:hAnsi="Arial Nova"/>
          <w:color w:val="000000" w:themeColor="text1"/>
          <w:sz w:val="20"/>
          <w:szCs w:val="20"/>
          <w:lang w:eastAsia="es-CL"/>
        </w:rPr>
      </w:pPr>
    </w:p>
    <w:p w14:paraId="63485CE0" w14:textId="77777777" w:rsidR="00236525" w:rsidRPr="005F6F4C" w:rsidRDefault="00236525" w:rsidP="00DB2EF2">
      <w:pPr>
        <w:pStyle w:val="Prrafodelista"/>
        <w:spacing w:line="276" w:lineRule="auto"/>
        <w:ind w:left="709"/>
        <w:jc w:val="both"/>
        <w:rPr>
          <w:rFonts w:ascii="Arial Nova" w:hAnsi="Arial Nova"/>
          <w:color w:val="000000" w:themeColor="text1"/>
          <w:sz w:val="20"/>
          <w:szCs w:val="20"/>
          <w:lang w:eastAsia="es-CL"/>
        </w:rPr>
      </w:pPr>
      <w:r w:rsidRPr="005F6F4C">
        <w:rPr>
          <w:rFonts w:ascii="Arial Nova" w:hAnsi="Arial Nova"/>
          <w:color w:val="000000" w:themeColor="text1"/>
          <w:sz w:val="20"/>
          <w:szCs w:val="20"/>
          <w:lang w:eastAsia="es-CL"/>
        </w:rPr>
        <w:t>Que las ofertas presentadas cumplan con la presentación de los anexos técnicos y antecedentes administrativos requeridos en las bases.</w:t>
      </w:r>
    </w:p>
    <w:p w14:paraId="6A1FD87C" w14:textId="77777777" w:rsidR="00236525" w:rsidRPr="005F6F4C" w:rsidRDefault="00236525" w:rsidP="00DB2EF2">
      <w:pPr>
        <w:pStyle w:val="Prrafodelista"/>
        <w:spacing w:line="276" w:lineRule="auto"/>
        <w:ind w:left="709"/>
        <w:jc w:val="both"/>
        <w:rPr>
          <w:rFonts w:ascii="Arial Nova" w:hAnsi="Arial Nova"/>
          <w:color w:val="000000" w:themeColor="text1"/>
          <w:sz w:val="20"/>
          <w:szCs w:val="20"/>
          <w:lang w:eastAsia="es-CL"/>
        </w:rPr>
      </w:pPr>
    </w:p>
    <w:p w14:paraId="4FE314A9" w14:textId="41E4D1F3" w:rsidR="009B3145" w:rsidRPr="005F6F4C" w:rsidRDefault="006A429E" w:rsidP="00DB2EF2">
      <w:pPr>
        <w:pStyle w:val="Prrafodelista"/>
        <w:spacing w:line="276" w:lineRule="auto"/>
        <w:ind w:left="709"/>
        <w:jc w:val="both"/>
        <w:rPr>
          <w:rFonts w:ascii="Arial Nova" w:hAnsi="Arial Nova"/>
          <w:color w:val="000000" w:themeColor="text1"/>
          <w:sz w:val="20"/>
          <w:szCs w:val="20"/>
          <w:lang w:eastAsia="es-CL"/>
        </w:rPr>
      </w:pPr>
      <w:r w:rsidRPr="005F6F4C">
        <w:rPr>
          <w:rFonts w:ascii="Arial Nova" w:hAnsi="Arial Nova"/>
          <w:color w:val="000000" w:themeColor="text1"/>
          <w:sz w:val="20"/>
          <w:szCs w:val="20"/>
          <w:lang w:eastAsia="es-CL"/>
        </w:rPr>
        <w:t xml:space="preserve">La Entidad licitante habilitará por medio del Sistema de Información de Subasta Inversa Electrónica a todos los proveedores que hayan resultado aceptados en 1ra. Etapa, a fin de que participen en la subasta en línea o puja. Asimismo, la entidad adjuntará un informe indicando los oferentes que en estado inadmisible y su respectiva justificación, </w:t>
      </w:r>
      <w:proofErr w:type="gramStart"/>
      <w:r w:rsidRPr="005F6F4C">
        <w:rPr>
          <w:rFonts w:ascii="Arial Nova" w:hAnsi="Arial Nova"/>
          <w:color w:val="000000" w:themeColor="text1"/>
          <w:sz w:val="20"/>
          <w:szCs w:val="20"/>
          <w:lang w:eastAsia="es-CL"/>
        </w:rPr>
        <w:t>indicando</w:t>
      </w:r>
      <w:proofErr w:type="gramEnd"/>
      <w:r w:rsidRPr="005F6F4C">
        <w:rPr>
          <w:rFonts w:ascii="Arial Nova" w:hAnsi="Arial Nova"/>
          <w:color w:val="000000" w:themeColor="text1"/>
          <w:sz w:val="20"/>
          <w:szCs w:val="20"/>
          <w:lang w:eastAsia="es-CL"/>
        </w:rPr>
        <w:t xml:space="preserve"> además</w:t>
      </w:r>
      <w:r w:rsidR="005F6F4C" w:rsidRPr="005F6F4C">
        <w:rPr>
          <w:rFonts w:ascii="Arial Nova" w:hAnsi="Arial Nova"/>
          <w:color w:val="000000" w:themeColor="text1"/>
          <w:sz w:val="20"/>
          <w:szCs w:val="20"/>
          <w:lang w:eastAsia="es-CL"/>
        </w:rPr>
        <w:t>:</w:t>
      </w:r>
      <w:r w:rsidRPr="005F6F4C">
        <w:rPr>
          <w:rFonts w:ascii="Arial Nova" w:hAnsi="Arial Nova"/>
          <w:color w:val="000000" w:themeColor="text1"/>
          <w:sz w:val="20"/>
          <w:szCs w:val="20"/>
          <w:lang w:eastAsia="es-CL"/>
        </w:rPr>
        <w:t xml:space="preserve"> </w:t>
      </w:r>
      <w:r w:rsidR="005F6F4C" w:rsidRPr="005F6F4C">
        <w:rPr>
          <w:rFonts w:ascii="Arial Nova" w:hAnsi="Arial Nova"/>
          <w:color w:val="000000" w:themeColor="text1"/>
          <w:sz w:val="20"/>
          <w:szCs w:val="20"/>
          <w:lang w:eastAsia="es-CL"/>
        </w:rPr>
        <w:t>“</w:t>
      </w:r>
      <w:r w:rsidRPr="005F6F4C">
        <w:rPr>
          <w:rFonts w:ascii="Arial Nova" w:hAnsi="Arial Nova"/>
          <w:color w:val="000000" w:themeColor="text1"/>
          <w:sz w:val="20"/>
          <w:szCs w:val="20"/>
          <w:lang w:eastAsia="es-CL"/>
        </w:rPr>
        <w:t xml:space="preserve">aquellos proveedores que participaron y que no fueron mencionados en el informe, están admisibles </w:t>
      </w:r>
      <w:proofErr w:type="gramStart"/>
      <w:r w:rsidRPr="005F6F4C">
        <w:rPr>
          <w:rFonts w:ascii="Arial Nova" w:hAnsi="Arial Nova"/>
          <w:color w:val="000000" w:themeColor="text1"/>
          <w:sz w:val="20"/>
          <w:szCs w:val="20"/>
          <w:lang w:eastAsia="es-CL"/>
        </w:rPr>
        <w:t>y</w:t>
      </w:r>
      <w:proofErr w:type="gramEnd"/>
      <w:r w:rsidRPr="005F6F4C">
        <w:rPr>
          <w:rFonts w:ascii="Arial Nova" w:hAnsi="Arial Nova"/>
          <w:color w:val="000000" w:themeColor="text1"/>
          <w:sz w:val="20"/>
          <w:szCs w:val="20"/>
          <w:lang w:eastAsia="es-CL"/>
        </w:rPr>
        <w:t xml:space="preserve"> por lo tanto, podrán participar en la subasta en línea o puja</w:t>
      </w:r>
      <w:r w:rsidR="005F6F4C" w:rsidRPr="005F6F4C">
        <w:rPr>
          <w:rFonts w:ascii="Arial Nova" w:hAnsi="Arial Nova"/>
          <w:color w:val="000000" w:themeColor="text1"/>
          <w:sz w:val="20"/>
          <w:szCs w:val="20"/>
          <w:lang w:eastAsia="es-CL"/>
        </w:rPr>
        <w:t>”</w:t>
      </w:r>
      <w:r w:rsidRPr="005F6F4C">
        <w:rPr>
          <w:rFonts w:ascii="Arial Nova" w:hAnsi="Arial Nova"/>
          <w:color w:val="000000" w:themeColor="text1"/>
          <w:sz w:val="20"/>
          <w:szCs w:val="20"/>
          <w:lang w:eastAsia="es-CL"/>
        </w:rPr>
        <w:t>.</w:t>
      </w:r>
    </w:p>
    <w:p w14:paraId="571E5B59" w14:textId="77777777" w:rsidR="00236525" w:rsidRPr="005F6F4C" w:rsidRDefault="00236525" w:rsidP="00DB2EF2">
      <w:pPr>
        <w:pStyle w:val="Prrafodelista"/>
        <w:spacing w:line="276" w:lineRule="auto"/>
        <w:ind w:left="709"/>
        <w:jc w:val="both"/>
        <w:rPr>
          <w:rFonts w:ascii="Arial Nova" w:hAnsi="Arial Nova"/>
          <w:b/>
          <w:bCs/>
          <w:color w:val="000000" w:themeColor="text1"/>
          <w:sz w:val="20"/>
          <w:szCs w:val="20"/>
          <w:u w:val="single"/>
          <w:lang w:eastAsia="es-CL"/>
        </w:rPr>
      </w:pPr>
    </w:p>
    <w:p w14:paraId="207FA259" w14:textId="77777777" w:rsidR="00E34F07" w:rsidRPr="005F6F4C" w:rsidRDefault="00E34F07" w:rsidP="00E34F07">
      <w:pPr>
        <w:pStyle w:val="Prrafodelista"/>
        <w:spacing w:line="276" w:lineRule="auto"/>
        <w:ind w:left="709"/>
        <w:jc w:val="both"/>
        <w:rPr>
          <w:rFonts w:ascii="Arial Nova" w:hAnsi="Arial Nova"/>
          <w:color w:val="000000" w:themeColor="text1"/>
          <w:sz w:val="20"/>
          <w:szCs w:val="20"/>
          <w:lang w:eastAsia="es-CL"/>
        </w:rPr>
      </w:pPr>
      <w:r w:rsidRPr="005F6F4C">
        <w:rPr>
          <w:rFonts w:ascii="Arial Nova" w:hAnsi="Arial Nova"/>
          <w:color w:val="000000" w:themeColor="text1"/>
          <w:sz w:val="20"/>
          <w:szCs w:val="20"/>
          <w:lang w:eastAsia="es-CL"/>
        </w:rPr>
        <w:t xml:space="preserve">La entidad licitante habilitará a través del Sistema de Información a todos los proveedores que hayan resultado aceptados en la 1ra. etapa, a fin de que participen en la subasta en línea o puja. </w:t>
      </w:r>
    </w:p>
    <w:p w14:paraId="3CB4A28E" w14:textId="77777777" w:rsidR="00E34F07" w:rsidRPr="005F6F4C" w:rsidRDefault="00E34F07" w:rsidP="00DB2EF2">
      <w:pPr>
        <w:pStyle w:val="Prrafodelista"/>
        <w:spacing w:line="276" w:lineRule="auto"/>
        <w:ind w:left="709"/>
        <w:jc w:val="both"/>
        <w:rPr>
          <w:rFonts w:ascii="Arial Nova" w:hAnsi="Arial Nova"/>
          <w:b/>
          <w:bCs/>
          <w:color w:val="000000" w:themeColor="text1"/>
          <w:sz w:val="20"/>
          <w:szCs w:val="20"/>
          <w:u w:val="single"/>
          <w:lang w:eastAsia="es-CL"/>
        </w:rPr>
      </w:pPr>
    </w:p>
    <w:p w14:paraId="42A3452A" w14:textId="71900249" w:rsidR="00236525" w:rsidRPr="005F6F4C" w:rsidRDefault="009B3145" w:rsidP="00DB2EF2">
      <w:pPr>
        <w:pStyle w:val="Prrafodelista"/>
        <w:spacing w:line="276" w:lineRule="auto"/>
        <w:ind w:left="709"/>
        <w:jc w:val="both"/>
        <w:rPr>
          <w:rFonts w:ascii="Arial Nova" w:hAnsi="Arial Nova"/>
          <w:b/>
          <w:bCs/>
          <w:color w:val="000000" w:themeColor="text1"/>
          <w:sz w:val="20"/>
          <w:szCs w:val="20"/>
          <w:u w:val="single"/>
          <w:lang w:eastAsia="es-CL"/>
        </w:rPr>
      </w:pPr>
      <w:r w:rsidRPr="005F6F4C">
        <w:rPr>
          <w:rFonts w:ascii="Arial Nova" w:hAnsi="Arial Nova"/>
          <w:b/>
          <w:bCs/>
          <w:color w:val="000000" w:themeColor="text1"/>
          <w:sz w:val="20"/>
          <w:szCs w:val="20"/>
          <w:u w:val="single"/>
          <w:lang w:eastAsia="es-CL"/>
        </w:rPr>
        <w:t>Segunda</w:t>
      </w:r>
      <w:r w:rsidR="00236525" w:rsidRPr="005F6F4C">
        <w:rPr>
          <w:rFonts w:ascii="Arial Nova" w:hAnsi="Arial Nova"/>
          <w:b/>
          <w:bCs/>
          <w:color w:val="000000" w:themeColor="text1"/>
          <w:sz w:val="20"/>
          <w:szCs w:val="20"/>
          <w:u w:val="single"/>
          <w:lang w:eastAsia="es-CL"/>
        </w:rPr>
        <w:t xml:space="preserve"> </w:t>
      </w:r>
      <w:r w:rsidRPr="005F6F4C">
        <w:rPr>
          <w:rFonts w:ascii="Arial Nova" w:hAnsi="Arial Nova"/>
          <w:b/>
          <w:bCs/>
          <w:color w:val="000000" w:themeColor="text1"/>
          <w:sz w:val="20"/>
          <w:szCs w:val="20"/>
          <w:u w:val="single"/>
          <w:lang w:eastAsia="es-CL"/>
        </w:rPr>
        <w:t>e</w:t>
      </w:r>
      <w:r w:rsidR="00236525" w:rsidRPr="005F6F4C">
        <w:rPr>
          <w:rFonts w:ascii="Arial Nova" w:hAnsi="Arial Nova"/>
          <w:b/>
          <w:bCs/>
          <w:color w:val="000000" w:themeColor="text1"/>
          <w:sz w:val="20"/>
          <w:szCs w:val="20"/>
          <w:u w:val="single"/>
          <w:lang w:eastAsia="es-CL"/>
        </w:rPr>
        <w:t>tapa Subasta en línea o puja:</w:t>
      </w:r>
    </w:p>
    <w:p w14:paraId="0CA14250" w14:textId="77777777" w:rsidR="00236525" w:rsidRPr="005F6F4C" w:rsidRDefault="00236525" w:rsidP="00DB2EF2">
      <w:pPr>
        <w:pStyle w:val="Prrafodelista"/>
        <w:spacing w:line="276" w:lineRule="auto"/>
        <w:ind w:left="709"/>
        <w:jc w:val="both"/>
        <w:rPr>
          <w:rFonts w:ascii="Arial Nova" w:hAnsi="Arial Nova"/>
          <w:color w:val="000000" w:themeColor="text1"/>
          <w:sz w:val="20"/>
          <w:szCs w:val="20"/>
          <w:lang w:eastAsia="es-CL"/>
        </w:rPr>
      </w:pPr>
    </w:p>
    <w:p w14:paraId="2CBEA941" w14:textId="3807ADFB" w:rsidR="00236525" w:rsidRPr="005F6F4C" w:rsidRDefault="00B23D23" w:rsidP="00DB2EF2">
      <w:pPr>
        <w:pStyle w:val="Prrafodelista"/>
        <w:spacing w:line="276" w:lineRule="auto"/>
        <w:ind w:left="709"/>
        <w:jc w:val="both"/>
        <w:rPr>
          <w:rFonts w:ascii="Arial Nova" w:hAnsi="Arial Nova"/>
          <w:color w:val="000000" w:themeColor="text1"/>
          <w:sz w:val="20"/>
          <w:szCs w:val="20"/>
          <w:lang w:eastAsia="es-CL"/>
        </w:rPr>
      </w:pPr>
      <w:r w:rsidRPr="005F6F4C">
        <w:rPr>
          <w:rFonts w:ascii="Arial Nova" w:hAnsi="Arial Nova"/>
          <w:color w:val="000000" w:themeColor="text1"/>
          <w:sz w:val="20"/>
          <w:szCs w:val="20"/>
          <w:lang w:eastAsia="es-CL"/>
        </w:rPr>
        <w:t>Una vez publicados los resultados de la primera etapa de evaluación, la plataforma de Subasta Inversa Electrónica mostrará el tiempo restante para el inicio de la puja en línea. Asimismo, el cronograma completo del proceso estará disponible en la misma plataforma, de acuerdo con lo establecido en las presentes Bases.</w:t>
      </w:r>
    </w:p>
    <w:p w14:paraId="7D071EC7" w14:textId="77777777" w:rsidR="00B23D23" w:rsidRPr="005E3D08" w:rsidRDefault="00B23D23" w:rsidP="00DB2EF2">
      <w:pPr>
        <w:pStyle w:val="Prrafodelista"/>
        <w:spacing w:line="276" w:lineRule="auto"/>
        <w:ind w:left="709"/>
        <w:jc w:val="both"/>
        <w:rPr>
          <w:rFonts w:ascii="Arial Nova" w:hAnsi="Arial Nova"/>
          <w:color w:val="000000" w:themeColor="text1"/>
          <w:sz w:val="20"/>
          <w:szCs w:val="20"/>
          <w:highlight w:val="cyan"/>
          <w:lang w:eastAsia="es-CL"/>
        </w:rPr>
      </w:pPr>
    </w:p>
    <w:p w14:paraId="6EB5A571" w14:textId="21BD80A1" w:rsidR="00E749A2" w:rsidRPr="005E3D08" w:rsidRDefault="00E749A2" w:rsidP="00DB2EF2">
      <w:pPr>
        <w:pStyle w:val="Prrafodelista"/>
        <w:numPr>
          <w:ilvl w:val="0"/>
          <w:numId w:val="26"/>
        </w:numPr>
        <w:spacing w:line="276" w:lineRule="auto"/>
        <w:ind w:left="709" w:firstLine="0"/>
        <w:jc w:val="both"/>
        <w:rPr>
          <w:rFonts w:ascii="Arial Nova" w:hAnsi="Arial Nova"/>
          <w:b/>
          <w:bCs/>
          <w:color w:val="000000" w:themeColor="text1"/>
          <w:sz w:val="20"/>
          <w:szCs w:val="20"/>
          <w:lang w:eastAsia="es-CL"/>
        </w:rPr>
      </w:pPr>
      <w:r w:rsidRPr="005E3D08">
        <w:rPr>
          <w:rFonts w:ascii="Arial Nova" w:hAnsi="Arial Nova"/>
          <w:b/>
          <w:bCs/>
          <w:color w:val="000000" w:themeColor="text1"/>
          <w:sz w:val="20"/>
          <w:szCs w:val="20"/>
          <w:lang w:eastAsia="es-CL"/>
        </w:rPr>
        <w:t xml:space="preserve">Operatoria </w:t>
      </w:r>
      <w:r w:rsidR="00875C8E" w:rsidRPr="005E3D08">
        <w:rPr>
          <w:rFonts w:ascii="Arial Nova" w:hAnsi="Arial Nova"/>
          <w:b/>
          <w:bCs/>
          <w:color w:val="000000" w:themeColor="text1"/>
          <w:sz w:val="20"/>
          <w:szCs w:val="20"/>
          <w:lang w:eastAsia="es-CL"/>
        </w:rPr>
        <w:t>de la Subasta en línea</w:t>
      </w:r>
    </w:p>
    <w:p w14:paraId="0C2833B0" w14:textId="77777777" w:rsidR="005B0A64" w:rsidRPr="005E3D08" w:rsidRDefault="005B0A64" w:rsidP="00DB2EF2">
      <w:pPr>
        <w:pStyle w:val="Prrafodelista"/>
        <w:spacing w:line="360" w:lineRule="auto"/>
        <w:ind w:left="709" w:hanging="11"/>
        <w:jc w:val="both"/>
        <w:rPr>
          <w:rFonts w:ascii="Arial Nova" w:eastAsia="Calibri" w:hAnsi="Arial Nova" w:cstheme="minorHAnsi"/>
          <w:bCs/>
          <w:iCs/>
          <w:color w:val="000000" w:themeColor="text1"/>
          <w:sz w:val="20"/>
          <w:szCs w:val="20"/>
          <w:lang w:eastAsia="es-CL"/>
        </w:rPr>
      </w:pPr>
    </w:p>
    <w:tbl>
      <w:tblPr>
        <w:tblStyle w:val="Tablaconcuadrcula"/>
        <w:tblW w:w="9639" w:type="dxa"/>
        <w:tblInd w:w="704" w:type="dxa"/>
        <w:tblLook w:val="04A0" w:firstRow="1" w:lastRow="0" w:firstColumn="1" w:lastColumn="0" w:noHBand="0" w:noVBand="1"/>
      </w:tblPr>
      <w:tblGrid>
        <w:gridCol w:w="3969"/>
        <w:gridCol w:w="5670"/>
      </w:tblGrid>
      <w:tr w:rsidR="00F309B7" w:rsidRPr="005E3D08" w14:paraId="65E4D475" w14:textId="77777777" w:rsidTr="4F6889E7">
        <w:tc>
          <w:tcPr>
            <w:tcW w:w="3969" w:type="dxa"/>
            <w:shd w:val="clear" w:color="auto" w:fill="D9D9D9" w:themeFill="background1" w:themeFillShade="D9"/>
          </w:tcPr>
          <w:p w14:paraId="7EFB9AE7" w14:textId="7DCAB6CC" w:rsidR="00F309B7" w:rsidRPr="005E3D08" w:rsidRDefault="00F309B7" w:rsidP="00BD0FC4">
            <w:pPr>
              <w:pStyle w:val="Prrafodelista"/>
              <w:numPr>
                <w:ilvl w:val="0"/>
                <w:numId w:val="15"/>
              </w:numPr>
              <w:ind w:left="318"/>
              <w:rPr>
                <w:rFonts w:ascii="Arial Nova" w:hAnsi="Arial Nova"/>
                <w:b/>
                <w:bCs/>
                <w:sz w:val="20"/>
                <w:szCs w:val="20"/>
              </w:rPr>
            </w:pPr>
            <w:r w:rsidRPr="005E3D08">
              <w:rPr>
                <w:rFonts w:ascii="Arial Nova" w:hAnsi="Arial Nova"/>
                <w:b/>
                <w:bCs/>
                <w:sz w:val="20"/>
                <w:szCs w:val="20"/>
              </w:rPr>
              <w:t>Tipo de producto</w:t>
            </w:r>
          </w:p>
        </w:tc>
        <w:tc>
          <w:tcPr>
            <w:tcW w:w="5670" w:type="dxa"/>
          </w:tcPr>
          <w:p w14:paraId="15728855" w14:textId="4559C027" w:rsidR="00F309B7" w:rsidRPr="005E3D08" w:rsidRDefault="00F309B7" w:rsidP="007E3473">
            <w:pPr>
              <w:ind w:left="179"/>
              <w:jc w:val="both"/>
              <w:rPr>
                <w:rFonts w:ascii="Arial Nova" w:eastAsia="Calibri" w:hAnsi="Arial Nova" w:cstheme="minorHAnsi"/>
                <w:i/>
                <w:iCs/>
                <w:color w:val="000000" w:themeColor="text1"/>
                <w:sz w:val="20"/>
                <w:szCs w:val="20"/>
                <w:highlight w:val="lightGray"/>
                <w:lang w:eastAsia="es-CL"/>
              </w:rPr>
            </w:pPr>
            <w:r w:rsidRPr="005E3D08">
              <w:rPr>
                <w:rFonts w:ascii="Arial Nova" w:eastAsia="Calibri" w:hAnsi="Arial Nova" w:cstheme="minorHAnsi"/>
                <w:i/>
                <w:iCs/>
                <w:color w:val="000000" w:themeColor="text1"/>
                <w:sz w:val="20"/>
                <w:szCs w:val="20"/>
                <w:highlight w:val="lightGray"/>
                <w:lang w:eastAsia="es-CL"/>
              </w:rPr>
              <w:t>(</w:t>
            </w:r>
            <w:r w:rsidR="00B14D30" w:rsidRPr="005E3D08">
              <w:rPr>
                <w:rFonts w:ascii="Arial Nova" w:eastAsia="Calibri" w:hAnsi="Arial Nova" w:cstheme="minorHAnsi"/>
                <w:i/>
                <w:iCs/>
                <w:color w:val="000000" w:themeColor="text1"/>
                <w:sz w:val="20"/>
                <w:szCs w:val="20"/>
                <w:highlight w:val="lightGray"/>
                <w:lang w:eastAsia="es-CL"/>
              </w:rPr>
              <w:t xml:space="preserve">Indicar si es </w:t>
            </w:r>
            <w:r w:rsidRPr="005E3D08">
              <w:rPr>
                <w:rFonts w:ascii="Arial Nova" w:eastAsia="Calibri" w:hAnsi="Arial Nova" w:cstheme="minorHAnsi"/>
                <w:i/>
                <w:iCs/>
                <w:color w:val="000000" w:themeColor="text1"/>
                <w:sz w:val="20"/>
                <w:szCs w:val="20"/>
                <w:highlight w:val="lightGray"/>
                <w:lang w:eastAsia="es-CL"/>
              </w:rPr>
              <w:t>Bien o servicio)</w:t>
            </w:r>
          </w:p>
        </w:tc>
      </w:tr>
      <w:tr w:rsidR="00295F2A" w:rsidRPr="005E3D08" w14:paraId="3829BFCD" w14:textId="77777777" w:rsidTr="4F6889E7">
        <w:tc>
          <w:tcPr>
            <w:tcW w:w="3969" w:type="dxa"/>
            <w:shd w:val="clear" w:color="auto" w:fill="D9D9D9" w:themeFill="background1" w:themeFillShade="D9"/>
          </w:tcPr>
          <w:p w14:paraId="2529966C" w14:textId="3BC2BA9B" w:rsidR="00295F2A" w:rsidRPr="005E3D08" w:rsidRDefault="00F309B7" w:rsidP="00BD0FC4">
            <w:pPr>
              <w:pStyle w:val="Prrafodelista"/>
              <w:numPr>
                <w:ilvl w:val="0"/>
                <w:numId w:val="15"/>
              </w:numPr>
              <w:ind w:left="318"/>
              <w:rPr>
                <w:rFonts w:ascii="Arial Nova" w:hAnsi="Arial Nova"/>
                <w:b/>
                <w:bCs/>
                <w:sz w:val="20"/>
                <w:szCs w:val="20"/>
              </w:rPr>
            </w:pPr>
            <w:r w:rsidRPr="005E3D08">
              <w:rPr>
                <w:rFonts w:ascii="Arial Nova" w:hAnsi="Arial Nova"/>
                <w:b/>
                <w:bCs/>
                <w:sz w:val="20"/>
                <w:szCs w:val="20"/>
              </w:rPr>
              <w:t xml:space="preserve">Nombre </w:t>
            </w:r>
            <w:r w:rsidR="001D1F8F" w:rsidRPr="005E3D08">
              <w:rPr>
                <w:rFonts w:ascii="Arial Nova" w:hAnsi="Arial Nova"/>
                <w:b/>
                <w:bCs/>
                <w:sz w:val="20"/>
                <w:szCs w:val="20"/>
              </w:rPr>
              <w:t>del (b</w:t>
            </w:r>
            <w:r w:rsidR="0086386F" w:rsidRPr="005E3D08">
              <w:rPr>
                <w:rFonts w:ascii="Arial Nova" w:hAnsi="Arial Nova"/>
                <w:b/>
                <w:bCs/>
                <w:sz w:val="20"/>
                <w:szCs w:val="20"/>
              </w:rPr>
              <w:t xml:space="preserve">ien </w:t>
            </w:r>
            <w:r w:rsidR="001D1F8F" w:rsidRPr="005E3D08">
              <w:rPr>
                <w:rFonts w:ascii="Arial Nova" w:hAnsi="Arial Nova"/>
                <w:b/>
                <w:bCs/>
                <w:sz w:val="20"/>
                <w:szCs w:val="20"/>
              </w:rPr>
              <w:t>/</w:t>
            </w:r>
            <w:r w:rsidR="0086386F" w:rsidRPr="005E3D08">
              <w:rPr>
                <w:rFonts w:ascii="Arial Nova" w:hAnsi="Arial Nova"/>
                <w:b/>
                <w:bCs/>
                <w:sz w:val="20"/>
                <w:szCs w:val="20"/>
              </w:rPr>
              <w:t xml:space="preserve"> servicio</w:t>
            </w:r>
            <w:r w:rsidR="001D1F8F" w:rsidRPr="005E3D08">
              <w:rPr>
                <w:rFonts w:ascii="Arial Nova" w:hAnsi="Arial Nova"/>
                <w:b/>
                <w:bCs/>
                <w:sz w:val="20"/>
                <w:szCs w:val="20"/>
              </w:rPr>
              <w:t>)</w:t>
            </w:r>
            <w:r w:rsidR="0086386F" w:rsidRPr="005E3D08">
              <w:rPr>
                <w:rFonts w:ascii="Arial Nova" w:hAnsi="Arial Nova"/>
                <w:b/>
                <w:bCs/>
                <w:sz w:val="20"/>
                <w:szCs w:val="20"/>
              </w:rPr>
              <w:t xml:space="preserve"> </w:t>
            </w:r>
          </w:p>
        </w:tc>
        <w:tc>
          <w:tcPr>
            <w:tcW w:w="5670" w:type="dxa"/>
          </w:tcPr>
          <w:p w14:paraId="59F5722B" w14:textId="72F07794" w:rsidR="00295F2A" w:rsidRPr="005E3D08" w:rsidRDefault="0086386F" w:rsidP="007E3473">
            <w:pPr>
              <w:ind w:left="179"/>
              <w:jc w:val="both"/>
              <w:rPr>
                <w:rFonts w:ascii="Arial Nova" w:eastAsia="Calibri" w:hAnsi="Arial Nova" w:cstheme="minorHAnsi"/>
                <w:i/>
                <w:iCs/>
                <w:color w:val="000000" w:themeColor="text1"/>
                <w:sz w:val="20"/>
                <w:szCs w:val="20"/>
                <w:highlight w:val="lightGray"/>
                <w:lang w:eastAsia="es-CL"/>
              </w:rPr>
            </w:pPr>
            <w:r w:rsidRPr="005E3D08">
              <w:rPr>
                <w:rFonts w:ascii="Arial Nova" w:eastAsia="Calibri" w:hAnsi="Arial Nova" w:cstheme="minorHAnsi"/>
                <w:i/>
                <w:iCs/>
                <w:color w:val="000000" w:themeColor="text1"/>
                <w:sz w:val="20"/>
                <w:szCs w:val="20"/>
                <w:highlight w:val="lightGray"/>
                <w:lang w:eastAsia="es-CL"/>
              </w:rPr>
              <w:t>(</w:t>
            </w:r>
            <w:r w:rsidR="00F309B7" w:rsidRPr="005E3D08">
              <w:rPr>
                <w:rFonts w:ascii="Arial Nova" w:eastAsia="Calibri" w:hAnsi="Arial Nova" w:cstheme="minorHAnsi"/>
                <w:i/>
                <w:iCs/>
                <w:color w:val="000000" w:themeColor="text1"/>
                <w:sz w:val="20"/>
                <w:szCs w:val="20"/>
                <w:highlight w:val="lightGray"/>
                <w:lang w:eastAsia="es-CL"/>
              </w:rPr>
              <w:t xml:space="preserve">Nombre del </w:t>
            </w:r>
            <w:r w:rsidRPr="005E3D08">
              <w:rPr>
                <w:rFonts w:ascii="Arial Nova" w:eastAsia="Calibri" w:hAnsi="Arial Nova" w:cstheme="minorHAnsi"/>
                <w:i/>
                <w:iCs/>
                <w:color w:val="000000" w:themeColor="text1"/>
                <w:sz w:val="20"/>
                <w:szCs w:val="20"/>
                <w:highlight w:val="lightGray"/>
                <w:lang w:eastAsia="es-CL"/>
              </w:rPr>
              <w:t>bien o servicio que se adquirirá por medio de la subasta inversa electrónica)</w:t>
            </w:r>
            <w:r w:rsidR="00295F2A" w:rsidRPr="005E3D08">
              <w:rPr>
                <w:rFonts w:ascii="Arial Nova" w:eastAsia="Calibri" w:hAnsi="Arial Nova" w:cstheme="minorHAnsi"/>
                <w:i/>
                <w:iCs/>
                <w:color w:val="000000" w:themeColor="text1"/>
                <w:sz w:val="20"/>
                <w:szCs w:val="20"/>
                <w:highlight w:val="lightGray"/>
                <w:lang w:eastAsia="es-CL"/>
              </w:rPr>
              <w:t xml:space="preserve"> </w:t>
            </w:r>
          </w:p>
        </w:tc>
      </w:tr>
      <w:tr w:rsidR="00295F2A" w:rsidRPr="005E3D08" w14:paraId="4ED806F4" w14:textId="77777777" w:rsidTr="4F6889E7">
        <w:tc>
          <w:tcPr>
            <w:tcW w:w="3969" w:type="dxa"/>
            <w:shd w:val="clear" w:color="auto" w:fill="D9D9D9" w:themeFill="background1" w:themeFillShade="D9"/>
          </w:tcPr>
          <w:p w14:paraId="34AFEFB1" w14:textId="63DCF6F8" w:rsidR="00295F2A" w:rsidRPr="005E3D08" w:rsidRDefault="0086386F" w:rsidP="00BD0FC4">
            <w:pPr>
              <w:pStyle w:val="Prrafodelista"/>
              <w:numPr>
                <w:ilvl w:val="0"/>
                <w:numId w:val="15"/>
              </w:numPr>
              <w:ind w:left="318"/>
              <w:rPr>
                <w:rFonts w:ascii="Arial Nova" w:hAnsi="Arial Nova"/>
                <w:b/>
                <w:bCs/>
                <w:sz w:val="20"/>
                <w:szCs w:val="20"/>
              </w:rPr>
            </w:pPr>
            <w:r w:rsidRPr="005E3D08">
              <w:rPr>
                <w:rFonts w:ascii="Arial Nova" w:hAnsi="Arial Nova"/>
                <w:b/>
                <w:bCs/>
                <w:sz w:val="20"/>
                <w:szCs w:val="20"/>
              </w:rPr>
              <w:t>Moneda</w:t>
            </w:r>
          </w:p>
        </w:tc>
        <w:tc>
          <w:tcPr>
            <w:tcW w:w="5670" w:type="dxa"/>
          </w:tcPr>
          <w:p w14:paraId="642732E2" w14:textId="2546738D" w:rsidR="00295F2A" w:rsidRPr="005E3D08" w:rsidRDefault="00B14D30" w:rsidP="007E3473">
            <w:pPr>
              <w:ind w:left="179"/>
              <w:jc w:val="both"/>
              <w:rPr>
                <w:rFonts w:ascii="Arial Nova" w:eastAsia="Calibri" w:hAnsi="Arial Nova" w:cstheme="minorHAnsi"/>
                <w:i/>
                <w:iCs/>
                <w:color w:val="000000" w:themeColor="text1"/>
                <w:sz w:val="20"/>
                <w:szCs w:val="20"/>
                <w:highlight w:val="lightGray"/>
                <w:lang w:eastAsia="es-CL"/>
              </w:rPr>
            </w:pPr>
            <w:r w:rsidRPr="005E3D08">
              <w:rPr>
                <w:rFonts w:ascii="Arial Nova" w:eastAsia="Calibri" w:hAnsi="Arial Nova" w:cstheme="minorHAnsi"/>
                <w:i/>
                <w:iCs/>
                <w:color w:val="000000" w:themeColor="text1"/>
                <w:sz w:val="20"/>
                <w:szCs w:val="20"/>
                <w:highlight w:val="lightGray"/>
                <w:lang w:eastAsia="es-CL"/>
              </w:rPr>
              <w:t>(completar según corresponda)</w:t>
            </w:r>
          </w:p>
        </w:tc>
      </w:tr>
      <w:tr w:rsidR="00295F2A" w:rsidRPr="005E3D08" w14:paraId="6BCEB179" w14:textId="77777777" w:rsidTr="4F6889E7">
        <w:trPr>
          <w:trHeight w:val="427"/>
        </w:trPr>
        <w:tc>
          <w:tcPr>
            <w:tcW w:w="3969" w:type="dxa"/>
            <w:shd w:val="clear" w:color="auto" w:fill="D9D9D9" w:themeFill="background1" w:themeFillShade="D9"/>
          </w:tcPr>
          <w:p w14:paraId="508FAC56" w14:textId="7274BB04" w:rsidR="00295F2A" w:rsidRPr="005E3D08" w:rsidRDefault="0086386F" w:rsidP="00BD0FC4">
            <w:pPr>
              <w:pStyle w:val="Prrafodelista"/>
              <w:numPr>
                <w:ilvl w:val="0"/>
                <w:numId w:val="15"/>
              </w:numPr>
              <w:ind w:left="318"/>
              <w:rPr>
                <w:rFonts w:ascii="Arial Nova" w:hAnsi="Arial Nova"/>
                <w:b/>
                <w:bCs/>
                <w:sz w:val="20"/>
                <w:szCs w:val="20"/>
              </w:rPr>
            </w:pPr>
            <w:r w:rsidRPr="005E3D08">
              <w:rPr>
                <w:rFonts w:ascii="Arial Nova" w:hAnsi="Arial Nova"/>
                <w:b/>
                <w:bCs/>
                <w:sz w:val="20"/>
                <w:szCs w:val="20"/>
              </w:rPr>
              <w:t>Presupuesto</w:t>
            </w:r>
          </w:p>
        </w:tc>
        <w:tc>
          <w:tcPr>
            <w:tcW w:w="5670" w:type="dxa"/>
          </w:tcPr>
          <w:p w14:paraId="32D33616" w14:textId="40FC28FB" w:rsidR="00295F2A" w:rsidRPr="005E3D08" w:rsidRDefault="00295F2A" w:rsidP="007E3473">
            <w:pPr>
              <w:ind w:left="179"/>
              <w:jc w:val="both"/>
              <w:rPr>
                <w:rFonts w:ascii="Arial Nova" w:eastAsia="Calibri" w:hAnsi="Arial Nova" w:cstheme="minorHAnsi"/>
                <w:i/>
                <w:iCs/>
                <w:color w:val="000000" w:themeColor="text1"/>
                <w:sz w:val="20"/>
                <w:szCs w:val="20"/>
                <w:highlight w:val="lightGray"/>
                <w:lang w:eastAsia="es-CL"/>
              </w:rPr>
            </w:pPr>
            <w:r w:rsidRPr="005E3D08">
              <w:rPr>
                <w:rFonts w:ascii="Arial Nova" w:eastAsia="Calibri" w:hAnsi="Arial Nova" w:cstheme="minorHAnsi"/>
                <w:i/>
                <w:iCs/>
                <w:color w:val="000000" w:themeColor="text1"/>
                <w:sz w:val="20"/>
                <w:szCs w:val="20"/>
                <w:highlight w:val="lightGray"/>
                <w:lang w:eastAsia="es-CL"/>
              </w:rPr>
              <w:t>(</w:t>
            </w:r>
            <w:r w:rsidR="00F309B7" w:rsidRPr="005E3D08">
              <w:rPr>
                <w:rFonts w:ascii="Arial Nova" w:eastAsia="Calibri" w:hAnsi="Arial Nova" w:cstheme="minorHAnsi"/>
                <w:i/>
                <w:iCs/>
                <w:color w:val="000000" w:themeColor="text1"/>
                <w:sz w:val="20"/>
                <w:szCs w:val="20"/>
                <w:highlight w:val="lightGray"/>
                <w:lang w:eastAsia="es-CL"/>
              </w:rPr>
              <w:t>Considera</w:t>
            </w:r>
            <w:r w:rsidR="00AF40E7" w:rsidRPr="005E3D08">
              <w:rPr>
                <w:rFonts w:ascii="Arial Nova" w:eastAsia="Calibri" w:hAnsi="Arial Nova" w:cstheme="minorHAnsi"/>
                <w:i/>
                <w:iCs/>
                <w:color w:val="000000" w:themeColor="text1"/>
                <w:sz w:val="20"/>
                <w:szCs w:val="20"/>
                <w:highlight w:val="lightGray"/>
                <w:lang w:eastAsia="es-CL"/>
              </w:rPr>
              <w:t>r</w:t>
            </w:r>
            <w:r w:rsidR="00BE22D7" w:rsidRPr="005E3D08">
              <w:rPr>
                <w:rFonts w:ascii="Arial Nova" w:eastAsia="Calibri" w:hAnsi="Arial Nova" w:cstheme="minorHAnsi"/>
                <w:i/>
                <w:iCs/>
                <w:color w:val="000000" w:themeColor="text1"/>
                <w:sz w:val="20"/>
                <w:szCs w:val="20"/>
                <w:highlight w:val="lightGray"/>
                <w:lang w:eastAsia="es-CL"/>
              </w:rPr>
              <w:t xml:space="preserve"> el monto total, incluyendo impuestos</w:t>
            </w:r>
            <w:r w:rsidRPr="005E3D08">
              <w:rPr>
                <w:rFonts w:ascii="Arial Nova" w:eastAsia="Calibri" w:hAnsi="Arial Nova" w:cstheme="minorHAnsi"/>
                <w:i/>
                <w:iCs/>
                <w:color w:val="000000" w:themeColor="text1"/>
                <w:sz w:val="20"/>
                <w:szCs w:val="20"/>
                <w:highlight w:val="lightGray"/>
                <w:lang w:eastAsia="es-CL"/>
              </w:rPr>
              <w:t>)</w:t>
            </w:r>
          </w:p>
        </w:tc>
      </w:tr>
      <w:tr w:rsidR="009612B4" w:rsidRPr="005E3D08" w14:paraId="2843251D" w14:textId="77777777" w:rsidTr="4F6889E7">
        <w:trPr>
          <w:trHeight w:val="427"/>
        </w:trPr>
        <w:tc>
          <w:tcPr>
            <w:tcW w:w="3969" w:type="dxa"/>
            <w:shd w:val="clear" w:color="auto" w:fill="D9D9D9" w:themeFill="background1" w:themeFillShade="D9"/>
          </w:tcPr>
          <w:p w14:paraId="2DDE36C7" w14:textId="379F8786" w:rsidR="009612B4" w:rsidRPr="005E3D08" w:rsidRDefault="009612B4" w:rsidP="00BD0FC4">
            <w:pPr>
              <w:pStyle w:val="Prrafodelista"/>
              <w:numPr>
                <w:ilvl w:val="0"/>
                <w:numId w:val="15"/>
              </w:numPr>
              <w:ind w:left="318"/>
              <w:rPr>
                <w:rFonts w:ascii="Arial Nova" w:hAnsi="Arial Nova"/>
                <w:b/>
                <w:bCs/>
                <w:sz w:val="20"/>
                <w:szCs w:val="20"/>
              </w:rPr>
            </w:pPr>
            <w:r w:rsidRPr="005E3D08">
              <w:rPr>
                <w:rFonts w:ascii="Arial Nova" w:hAnsi="Arial Nova"/>
                <w:b/>
                <w:bCs/>
                <w:sz w:val="20"/>
                <w:szCs w:val="20"/>
              </w:rPr>
              <w:t>Tipo de entrega</w:t>
            </w:r>
          </w:p>
        </w:tc>
        <w:tc>
          <w:tcPr>
            <w:tcW w:w="5670" w:type="dxa"/>
          </w:tcPr>
          <w:p w14:paraId="40E83B99" w14:textId="1DF107C9" w:rsidR="009612B4" w:rsidRPr="005E3D08" w:rsidRDefault="009612B4" w:rsidP="007E3473">
            <w:pPr>
              <w:ind w:left="179"/>
              <w:rPr>
                <w:rFonts w:ascii="Arial Nova" w:hAnsi="Arial Nova"/>
                <w:sz w:val="20"/>
                <w:szCs w:val="20"/>
              </w:rPr>
            </w:pPr>
            <w:r w:rsidRPr="005E3D08">
              <w:rPr>
                <w:rFonts w:ascii="Arial Nova" w:eastAsia="Calibri" w:hAnsi="Arial Nova" w:cstheme="minorHAnsi"/>
                <w:i/>
                <w:iCs/>
                <w:color w:val="000000" w:themeColor="text1"/>
                <w:sz w:val="20"/>
                <w:szCs w:val="20"/>
                <w:highlight w:val="lightGray"/>
                <w:lang w:eastAsia="es-CL"/>
              </w:rPr>
              <w:t>(completar según corresponda “Inmediata” u “Otra”)</w:t>
            </w:r>
          </w:p>
        </w:tc>
      </w:tr>
      <w:tr w:rsidR="009612B4" w:rsidRPr="005E3D08" w14:paraId="1D922269" w14:textId="77777777" w:rsidTr="4F6889E7">
        <w:trPr>
          <w:trHeight w:val="427"/>
        </w:trPr>
        <w:tc>
          <w:tcPr>
            <w:tcW w:w="3969" w:type="dxa"/>
            <w:shd w:val="clear" w:color="auto" w:fill="D9D9D9" w:themeFill="background1" w:themeFillShade="D9"/>
          </w:tcPr>
          <w:p w14:paraId="4AB57395" w14:textId="1966ADBE" w:rsidR="009612B4" w:rsidRPr="005E3D08" w:rsidRDefault="009612B4" w:rsidP="00BD0FC4">
            <w:pPr>
              <w:pStyle w:val="Prrafodelista"/>
              <w:numPr>
                <w:ilvl w:val="0"/>
                <w:numId w:val="15"/>
              </w:numPr>
              <w:ind w:left="318"/>
              <w:rPr>
                <w:rFonts w:ascii="Arial Nova" w:hAnsi="Arial Nova"/>
                <w:b/>
                <w:bCs/>
                <w:sz w:val="20"/>
                <w:szCs w:val="20"/>
              </w:rPr>
            </w:pPr>
            <w:r w:rsidRPr="005E3D08">
              <w:rPr>
                <w:rFonts w:ascii="Arial Nova" w:hAnsi="Arial Nova"/>
                <w:b/>
                <w:bCs/>
                <w:sz w:val="20"/>
                <w:szCs w:val="20"/>
              </w:rPr>
              <w:t>Tiempo de la subasta en línea</w:t>
            </w:r>
          </w:p>
        </w:tc>
        <w:tc>
          <w:tcPr>
            <w:tcW w:w="5670" w:type="dxa"/>
          </w:tcPr>
          <w:p w14:paraId="2E2005FA" w14:textId="0A423875" w:rsidR="009612B4" w:rsidRPr="005E3D08" w:rsidRDefault="009612B4" w:rsidP="007E3473">
            <w:pPr>
              <w:ind w:left="179"/>
              <w:rPr>
                <w:rFonts w:ascii="Arial Nova" w:hAnsi="Arial Nova"/>
                <w:sz w:val="20"/>
                <w:szCs w:val="20"/>
              </w:rPr>
            </w:pPr>
            <w:r w:rsidRPr="005E3D08">
              <w:rPr>
                <w:rFonts w:ascii="Arial Nova" w:hAnsi="Arial Nova"/>
                <w:sz w:val="20"/>
                <w:szCs w:val="20"/>
              </w:rPr>
              <w:t xml:space="preserve">____minutos. </w:t>
            </w:r>
            <w:r w:rsidRPr="005E3D08">
              <w:rPr>
                <w:rFonts w:ascii="Arial Nova" w:hAnsi="Arial Nova"/>
                <w:sz w:val="20"/>
                <w:szCs w:val="20"/>
                <w:highlight w:val="lightGray"/>
              </w:rPr>
              <w:t>(Hasta 60 minutos)</w:t>
            </w:r>
          </w:p>
        </w:tc>
      </w:tr>
      <w:tr w:rsidR="009612B4" w:rsidRPr="005E3D08" w14:paraId="4822AB91" w14:textId="77777777" w:rsidTr="4F6889E7">
        <w:trPr>
          <w:trHeight w:val="427"/>
        </w:trPr>
        <w:tc>
          <w:tcPr>
            <w:tcW w:w="3969" w:type="dxa"/>
            <w:shd w:val="clear" w:color="auto" w:fill="D9D9D9" w:themeFill="background1" w:themeFillShade="D9"/>
          </w:tcPr>
          <w:p w14:paraId="7687352C" w14:textId="65CBB434" w:rsidR="009612B4" w:rsidRPr="005E3D08" w:rsidRDefault="009612B4" w:rsidP="00BD0FC4">
            <w:pPr>
              <w:pStyle w:val="Prrafodelista"/>
              <w:numPr>
                <w:ilvl w:val="0"/>
                <w:numId w:val="15"/>
              </w:numPr>
              <w:ind w:left="318"/>
              <w:rPr>
                <w:rFonts w:ascii="Arial Nova" w:hAnsi="Arial Nova"/>
                <w:b/>
                <w:bCs/>
                <w:sz w:val="20"/>
                <w:szCs w:val="20"/>
              </w:rPr>
            </w:pPr>
            <w:r w:rsidRPr="005E3D08">
              <w:rPr>
                <w:rFonts w:ascii="Arial Nova" w:hAnsi="Arial Nova"/>
                <w:b/>
                <w:bCs/>
                <w:sz w:val="20"/>
                <w:szCs w:val="20"/>
              </w:rPr>
              <w:t>Tiempo extra de la subasta en línea</w:t>
            </w:r>
          </w:p>
        </w:tc>
        <w:tc>
          <w:tcPr>
            <w:tcW w:w="5670" w:type="dxa"/>
          </w:tcPr>
          <w:p w14:paraId="0FA00A6A" w14:textId="77777777" w:rsidR="002D15F8" w:rsidRPr="005E3D08" w:rsidRDefault="65B5E6AA" w:rsidP="007E3473">
            <w:pPr>
              <w:ind w:left="179"/>
              <w:rPr>
                <w:rFonts w:ascii="Arial Nova" w:hAnsi="Arial Nova"/>
                <w:i/>
                <w:iCs/>
                <w:sz w:val="20"/>
                <w:szCs w:val="20"/>
                <w:highlight w:val="lightGray"/>
              </w:rPr>
            </w:pPr>
            <w:r w:rsidRPr="005E3D08">
              <w:rPr>
                <w:rFonts w:ascii="Arial Nova" w:hAnsi="Arial Nova"/>
                <w:i/>
                <w:iCs/>
                <w:sz w:val="20"/>
                <w:szCs w:val="20"/>
                <w:highlight w:val="lightGray"/>
              </w:rPr>
              <w:t>(Sí/No)</w:t>
            </w:r>
            <w:r w:rsidRPr="005E3D08">
              <w:rPr>
                <w:rFonts w:ascii="Arial Nova" w:hAnsi="Arial Nova"/>
                <w:sz w:val="20"/>
                <w:szCs w:val="20"/>
                <w:highlight w:val="lightGray"/>
              </w:rPr>
              <w:t xml:space="preserve"> (Hasta 30 minutos</w:t>
            </w:r>
            <w:r w:rsidRPr="005E3D08">
              <w:rPr>
                <w:rFonts w:ascii="Arial Nova" w:hAnsi="Arial Nova"/>
                <w:i/>
                <w:iCs/>
                <w:sz w:val="20"/>
                <w:szCs w:val="20"/>
                <w:highlight w:val="lightGray"/>
              </w:rPr>
              <w:t>)</w:t>
            </w:r>
          </w:p>
          <w:p w14:paraId="3C0FE075" w14:textId="79A014C1" w:rsidR="009612B4" w:rsidRPr="005E3D08" w:rsidRDefault="002D15F8" w:rsidP="007E3473">
            <w:pPr>
              <w:ind w:left="179"/>
              <w:rPr>
                <w:rFonts w:ascii="Arial Nova" w:hAnsi="Arial Nova"/>
                <w:sz w:val="20"/>
                <w:szCs w:val="20"/>
                <w:highlight w:val="lightGray"/>
              </w:rPr>
            </w:pPr>
            <w:r w:rsidRPr="005E3D08">
              <w:rPr>
                <w:rFonts w:ascii="Arial Nova" w:hAnsi="Arial Nova"/>
                <w:i/>
                <w:iCs/>
                <w:sz w:val="20"/>
                <w:szCs w:val="20"/>
                <w:highlight w:val="lightGray"/>
              </w:rPr>
              <w:t>(I</w:t>
            </w:r>
            <w:r w:rsidR="67A78E9E" w:rsidRPr="005E3D08">
              <w:rPr>
                <w:rFonts w:ascii="Arial Nova" w:hAnsi="Arial Nova"/>
                <w:i/>
                <w:iCs/>
                <w:sz w:val="20"/>
                <w:szCs w:val="20"/>
                <w:highlight w:val="lightGray"/>
              </w:rPr>
              <w:t>ncluir el tiempo extra es opcional por parte de la entidad licitante</w:t>
            </w:r>
            <w:r w:rsidRPr="005E3D08">
              <w:rPr>
                <w:rFonts w:ascii="Arial Nova" w:hAnsi="Arial Nova"/>
                <w:i/>
                <w:iCs/>
                <w:sz w:val="20"/>
                <w:szCs w:val="20"/>
                <w:highlight w:val="lightGray"/>
              </w:rPr>
              <w:t>, pero debe quedar definido en las bases de subasta inversa)</w:t>
            </w:r>
          </w:p>
        </w:tc>
      </w:tr>
      <w:tr w:rsidR="009612B4" w:rsidRPr="005E3D08" w14:paraId="33CCA20B" w14:textId="77777777" w:rsidTr="4F6889E7">
        <w:trPr>
          <w:trHeight w:val="427"/>
        </w:trPr>
        <w:tc>
          <w:tcPr>
            <w:tcW w:w="3969" w:type="dxa"/>
            <w:shd w:val="clear" w:color="auto" w:fill="D9D9D9" w:themeFill="background1" w:themeFillShade="D9"/>
          </w:tcPr>
          <w:p w14:paraId="6F5E8FDA" w14:textId="4F6D70B6" w:rsidR="009612B4" w:rsidRPr="005E3D08" w:rsidRDefault="009612B4" w:rsidP="00BD0FC4">
            <w:pPr>
              <w:pStyle w:val="Prrafodelista"/>
              <w:numPr>
                <w:ilvl w:val="0"/>
                <w:numId w:val="15"/>
              </w:numPr>
              <w:ind w:left="318"/>
              <w:rPr>
                <w:rFonts w:ascii="Arial Nova" w:hAnsi="Arial Nova"/>
                <w:b/>
                <w:bCs/>
                <w:sz w:val="20"/>
                <w:szCs w:val="20"/>
              </w:rPr>
            </w:pPr>
            <w:proofErr w:type="gramStart"/>
            <w:r w:rsidRPr="005E3D08">
              <w:rPr>
                <w:rFonts w:ascii="Arial Nova" w:hAnsi="Arial Nova"/>
                <w:b/>
                <w:bCs/>
                <w:sz w:val="20"/>
                <w:szCs w:val="20"/>
              </w:rPr>
              <w:lastRenderedPageBreak/>
              <w:t>Condición a considerar</w:t>
            </w:r>
            <w:proofErr w:type="gramEnd"/>
            <w:r w:rsidRPr="005E3D08">
              <w:rPr>
                <w:rFonts w:ascii="Arial Nova" w:hAnsi="Arial Nova"/>
                <w:b/>
                <w:bCs/>
                <w:sz w:val="20"/>
                <w:szCs w:val="20"/>
              </w:rPr>
              <w:t xml:space="preserve"> por la entidad licitante para activar el tiempo extra de la subasta </w:t>
            </w:r>
          </w:p>
        </w:tc>
        <w:tc>
          <w:tcPr>
            <w:tcW w:w="5670" w:type="dxa"/>
          </w:tcPr>
          <w:p w14:paraId="19C19DBA" w14:textId="0E982FFC" w:rsidR="009612B4" w:rsidRPr="005E3D08" w:rsidRDefault="009612B4" w:rsidP="007E3473">
            <w:pPr>
              <w:ind w:left="179"/>
              <w:rPr>
                <w:rFonts w:ascii="Arial Nova" w:hAnsi="Arial Nova"/>
                <w:sz w:val="20"/>
                <w:szCs w:val="20"/>
              </w:rPr>
            </w:pPr>
            <w:r w:rsidRPr="005E3D08">
              <w:rPr>
                <w:rFonts w:ascii="Arial Nova" w:hAnsi="Arial Nova"/>
                <w:sz w:val="20"/>
                <w:szCs w:val="20"/>
                <w:highlight w:val="lightGray"/>
              </w:rPr>
              <w:t>(</w:t>
            </w:r>
            <w:r w:rsidR="0090571A" w:rsidRPr="005E3D08">
              <w:rPr>
                <w:rFonts w:ascii="Arial Nova" w:hAnsi="Arial Nova"/>
                <w:sz w:val="20"/>
                <w:szCs w:val="20"/>
                <w:highlight w:val="lightGray"/>
              </w:rPr>
              <w:t>Indicar</w:t>
            </w:r>
            <w:r w:rsidRPr="005E3D08">
              <w:rPr>
                <w:rFonts w:ascii="Arial Nova" w:hAnsi="Arial Nova"/>
                <w:sz w:val="20"/>
                <w:szCs w:val="20"/>
                <w:highlight w:val="lightGray"/>
              </w:rPr>
              <w:t xml:space="preserve"> </w:t>
            </w:r>
            <w:proofErr w:type="gramStart"/>
            <w:r w:rsidRPr="005E3D08">
              <w:rPr>
                <w:rFonts w:ascii="Arial Nova" w:hAnsi="Arial Nova"/>
                <w:sz w:val="20"/>
                <w:szCs w:val="20"/>
                <w:highlight w:val="lightGray"/>
              </w:rPr>
              <w:t>bajo qué condiciones</w:t>
            </w:r>
            <w:proofErr w:type="gramEnd"/>
            <w:r w:rsidR="0090571A" w:rsidRPr="005E3D08">
              <w:rPr>
                <w:rFonts w:ascii="Arial Nova" w:hAnsi="Arial Nova"/>
                <w:sz w:val="20"/>
                <w:szCs w:val="20"/>
                <w:highlight w:val="lightGray"/>
              </w:rPr>
              <w:t xml:space="preserve"> </w:t>
            </w:r>
            <w:proofErr w:type="spellStart"/>
            <w:r w:rsidR="0090571A" w:rsidRPr="005E3D08">
              <w:rPr>
                <w:rFonts w:ascii="Arial Nova" w:hAnsi="Arial Nova"/>
                <w:sz w:val="20"/>
                <w:szCs w:val="20"/>
                <w:highlight w:val="lightGray"/>
              </w:rPr>
              <w:t>especificas</w:t>
            </w:r>
            <w:proofErr w:type="spellEnd"/>
            <w:r w:rsidRPr="005E3D08">
              <w:rPr>
                <w:rFonts w:ascii="Arial Nova" w:hAnsi="Arial Nova"/>
                <w:sz w:val="20"/>
                <w:szCs w:val="20"/>
                <w:highlight w:val="lightGray"/>
              </w:rPr>
              <w:t xml:space="preserve"> se extenderá el tiempo de la subasta en línea)</w:t>
            </w:r>
          </w:p>
        </w:tc>
      </w:tr>
      <w:tr w:rsidR="009612B4" w:rsidRPr="005E3D08" w14:paraId="2188260D" w14:textId="77777777" w:rsidTr="4F6889E7">
        <w:trPr>
          <w:trHeight w:val="427"/>
        </w:trPr>
        <w:tc>
          <w:tcPr>
            <w:tcW w:w="3969" w:type="dxa"/>
            <w:shd w:val="clear" w:color="auto" w:fill="D9D9D9" w:themeFill="background1" w:themeFillShade="D9"/>
          </w:tcPr>
          <w:p w14:paraId="31E3C759" w14:textId="5EA073EC" w:rsidR="009612B4" w:rsidRPr="005E3D08" w:rsidRDefault="3A75383B" w:rsidP="00BD0FC4">
            <w:pPr>
              <w:pStyle w:val="Prrafodelista"/>
              <w:numPr>
                <w:ilvl w:val="0"/>
                <w:numId w:val="15"/>
              </w:numPr>
              <w:ind w:left="318"/>
              <w:rPr>
                <w:rFonts w:ascii="Arial Nova" w:hAnsi="Arial Nova"/>
                <w:b/>
                <w:bCs/>
                <w:sz w:val="20"/>
                <w:szCs w:val="20"/>
              </w:rPr>
            </w:pPr>
            <w:r w:rsidRPr="005E3D08">
              <w:rPr>
                <w:rFonts w:ascii="Arial Nova" w:hAnsi="Arial Nova"/>
                <w:b/>
                <w:bCs/>
                <w:sz w:val="20"/>
                <w:szCs w:val="20"/>
              </w:rPr>
              <w:t>Decremento de la oferta</w:t>
            </w:r>
          </w:p>
        </w:tc>
        <w:tc>
          <w:tcPr>
            <w:tcW w:w="5670" w:type="dxa"/>
          </w:tcPr>
          <w:p w14:paraId="65B56DAE" w14:textId="77777777" w:rsidR="009612B4" w:rsidRPr="005E3D08" w:rsidRDefault="009612B4" w:rsidP="007E3473">
            <w:pPr>
              <w:ind w:left="179"/>
              <w:rPr>
                <w:rFonts w:ascii="Arial Nova" w:hAnsi="Arial Nova"/>
                <w:i/>
                <w:iCs/>
                <w:sz w:val="20"/>
                <w:szCs w:val="20"/>
                <w:highlight w:val="lightGray"/>
              </w:rPr>
            </w:pPr>
            <w:r w:rsidRPr="005E3D08">
              <w:rPr>
                <w:rFonts w:ascii="Arial Nova" w:hAnsi="Arial Nova"/>
                <w:i/>
                <w:iCs/>
                <w:sz w:val="20"/>
                <w:szCs w:val="20"/>
                <w:highlight w:val="lightGray"/>
              </w:rPr>
              <w:t>(Monto nominal/Porcentaje mínimo)</w:t>
            </w:r>
          </w:p>
          <w:p w14:paraId="2A001942" w14:textId="605609A2" w:rsidR="009612B4" w:rsidRPr="005E3D08" w:rsidRDefault="009612B4" w:rsidP="007E3473">
            <w:pPr>
              <w:ind w:left="179"/>
              <w:rPr>
                <w:rFonts w:ascii="Arial Nova" w:hAnsi="Arial Nova"/>
                <w:i/>
                <w:iCs/>
                <w:sz w:val="20"/>
                <w:szCs w:val="20"/>
                <w:highlight w:val="lightGray"/>
              </w:rPr>
            </w:pPr>
            <w:r w:rsidRPr="005E3D08">
              <w:rPr>
                <w:rFonts w:ascii="Arial Nova" w:hAnsi="Arial Nova"/>
                <w:i/>
                <w:iCs/>
                <w:sz w:val="20"/>
                <w:szCs w:val="20"/>
                <w:highlight w:val="lightGray"/>
              </w:rPr>
              <w:t>(Configura la forma en que los proveedores ingresarán sus precios a la baja mientras esté ocurriendo la subasta</w:t>
            </w:r>
            <w:r w:rsidRPr="005E3D08">
              <w:rPr>
                <w:rFonts w:ascii="Arial Nova" w:hAnsi="Arial Nova"/>
                <w:i/>
                <w:iCs/>
                <w:sz w:val="20"/>
                <w:szCs w:val="20"/>
                <w:highlight w:val="lightGray"/>
              </w:rPr>
              <w:br/>
              <w:t xml:space="preserve">en línea, es decir, en cada puja el proveedor deberá mejorar su oferta </w:t>
            </w:r>
            <w:r w:rsidR="0090571A" w:rsidRPr="005E3D08">
              <w:rPr>
                <w:rFonts w:ascii="Arial Nova" w:hAnsi="Arial Nova"/>
                <w:i/>
                <w:iCs/>
                <w:sz w:val="20"/>
                <w:szCs w:val="20"/>
                <w:highlight w:val="lightGray"/>
              </w:rPr>
              <w:t>en relación con</w:t>
            </w:r>
            <w:r w:rsidRPr="005E3D08">
              <w:rPr>
                <w:rFonts w:ascii="Arial Nova" w:hAnsi="Arial Nova"/>
                <w:i/>
                <w:iCs/>
                <w:sz w:val="20"/>
                <w:szCs w:val="20"/>
                <w:highlight w:val="lightGray"/>
              </w:rPr>
              <w:t xml:space="preserve"> este valor.</w:t>
            </w:r>
          </w:p>
          <w:p w14:paraId="0A6360E0" w14:textId="0676359F" w:rsidR="009612B4" w:rsidRPr="005E3D08" w:rsidRDefault="009612B4" w:rsidP="007E3473">
            <w:pPr>
              <w:ind w:left="179"/>
              <w:rPr>
                <w:rFonts w:ascii="Arial Nova" w:hAnsi="Arial Nova"/>
                <w:i/>
                <w:iCs/>
                <w:sz w:val="20"/>
                <w:szCs w:val="20"/>
              </w:rPr>
            </w:pPr>
            <w:r w:rsidRPr="005E3D08">
              <w:rPr>
                <w:rFonts w:ascii="Arial Nova" w:hAnsi="Arial Nova"/>
                <w:i/>
                <w:iCs/>
                <w:sz w:val="20"/>
                <w:szCs w:val="20"/>
                <w:highlight w:val="lightGray"/>
              </w:rPr>
              <w:t>Relacionado al descuento o monto mínimo a ofertar u otras condiciones, en conformidad al artículo 103 del reglamento).</w:t>
            </w:r>
          </w:p>
        </w:tc>
      </w:tr>
      <w:tr w:rsidR="009612B4" w:rsidRPr="005E3D08" w14:paraId="31602597" w14:textId="77777777" w:rsidTr="4F6889E7">
        <w:trPr>
          <w:trHeight w:val="427"/>
        </w:trPr>
        <w:tc>
          <w:tcPr>
            <w:tcW w:w="3969" w:type="dxa"/>
            <w:shd w:val="clear" w:color="auto" w:fill="D9D9D9" w:themeFill="background1" w:themeFillShade="D9"/>
          </w:tcPr>
          <w:p w14:paraId="574BDC8D" w14:textId="73149682" w:rsidR="009612B4" w:rsidRPr="005E3D08" w:rsidRDefault="009612B4" w:rsidP="00BD0FC4">
            <w:pPr>
              <w:pStyle w:val="Prrafodelista"/>
              <w:numPr>
                <w:ilvl w:val="0"/>
                <w:numId w:val="15"/>
              </w:numPr>
              <w:ind w:left="318"/>
              <w:rPr>
                <w:rFonts w:ascii="Arial Nova" w:hAnsi="Arial Nova"/>
                <w:b/>
                <w:bCs/>
                <w:sz w:val="20"/>
                <w:szCs w:val="20"/>
              </w:rPr>
            </w:pPr>
            <w:proofErr w:type="gramStart"/>
            <w:r w:rsidRPr="005E3D08">
              <w:rPr>
                <w:rFonts w:ascii="Arial Nova" w:hAnsi="Arial Nova"/>
                <w:b/>
                <w:bCs/>
                <w:sz w:val="20"/>
                <w:szCs w:val="20"/>
              </w:rPr>
              <w:t>Criterio a subastar</w:t>
            </w:r>
            <w:proofErr w:type="gramEnd"/>
          </w:p>
        </w:tc>
        <w:tc>
          <w:tcPr>
            <w:tcW w:w="5670" w:type="dxa"/>
          </w:tcPr>
          <w:p w14:paraId="4D75DFFD" w14:textId="16BBDA8A" w:rsidR="009612B4" w:rsidRPr="005E3D08" w:rsidRDefault="009612B4" w:rsidP="007E3473">
            <w:pPr>
              <w:ind w:left="179"/>
              <w:rPr>
                <w:rFonts w:ascii="Arial Nova" w:hAnsi="Arial Nova"/>
                <w:i/>
                <w:iCs/>
                <w:sz w:val="20"/>
                <w:szCs w:val="20"/>
                <w:highlight w:val="lightGray"/>
              </w:rPr>
            </w:pPr>
            <w:r w:rsidRPr="005E3D08">
              <w:rPr>
                <w:rFonts w:ascii="Arial Nova" w:hAnsi="Arial Nova"/>
                <w:i/>
                <w:iCs/>
                <w:sz w:val="20"/>
                <w:szCs w:val="20"/>
                <w:highlight w:val="lightGray"/>
              </w:rPr>
              <w:t>(</w:t>
            </w:r>
            <w:r w:rsidR="00A46320" w:rsidRPr="005E3D08">
              <w:rPr>
                <w:rFonts w:ascii="Arial Nova" w:hAnsi="Arial Nova"/>
                <w:i/>
                <w:iCs/>
                <w:sz w:val="20"/>
                <w:szCs w:val="20"/>
                <w:highlight w:val="lightGray"/>
              </w:rPr>
              <w:t xml:space="preserve">Indicar si es </w:t>
            </w:r>
            <w:r w:rsidRPr="005E3D08">
              <w:rPr>
                <w:rFonts w:ascii="Arial Nova" w:hAnsi="Arial Nova"/>
                <w:i/>
                <w:iCs/>
                <w:sz w:val="20"/>
                <w:szCs w:val="20"/>
                <w:highlight w:val="lightGray"/>
              </w:rPr>
              <w:t>Precio, tiempos de despacho u otras características objetivas del bien o servicio a contratar)</w:t>
            </w:r>
          </w:p>
          <w:p w14:paraId="1458E544" w14:textId="4BC35356" w:rsidR="009612B4" w:rsidRPr="005E3D08" w:rsidRDefault="009612B4" w:rsidP="007E3473">
            <w:pPr>
              <w:ind w:left="179"/>
              <w:rPr>
                <w:rFonts w:ascii="Arial Nova" w:hAnsi="Arial Nova"/>
                <w:sz w:val="20"/>
                <w:szCs w:val="20"/>
              </w:rPr>
            </w:pPr>
            <w:r w:rsidRPr="005E3D08">
              <w:rPr>
                <w:rFonts w:ascii="Arial Nova" w:hAnsi="Arial Nova"/>
                <w:i/>
                <w:iCs/>
                <w:sz w:val="20"/>
                <w:szCs w:val="20"/>
                <w:highlight w:val="lightGray"/>
              </w:rPr>
              <w:t>(*En primera instancia solo podrá subasta</w:t>
            </w:r>
            <w:r w:rsidR="00413C1C" w:rsidRPr="005E3D08">
              <w:rPr>
                <w:rFonts w:ascii="Arial Nova" w:hAnsi="Arial Nova"/>
                <w:i/>
                <w:iCs/>
                <w:sz w:val="20"/>
                <w:szCs w:val="20"/>
                <w:highlight w:val="lightGray"/>
              </w:rPr>
              <w:t>rse</w:t>
            </w:r>
            <w:r w:rsidRPr="005E3D08">
              <w:rPr>
                <w:rFonts w:ascii="Arial Nova" w:hAnsi="Arial Nova"/>
                <w:i/>
                <w:iCs/>
                <w:sz w:val="20"/>
                <w:szCs w:val="20"/>
                <w:highlight w:val="lightGray"/>
              </w:rPr>
              <w:t xml:space="preserve"> el precio).</w:t>
            </w:r>
          </w:p>
        </w:tc>
      </w:tr>
      <w:tr w:rsidR="009612B4" w:rsidRPr="005E3D08" w14:paraId="2E3386EC" w14:textId="77777777" w:rsidTr="4F6889E7">
        <w:trPr>
          <w:trHeight w:val="1398"/>
        </w:trPr>
        <w:tc>
          <w:tcPr>
            <w:tcW w:w="3969" w:type="dxa"/>
            <w:shd w:val="clear" w:color="auto" w:fill="D9D9D9" w:themeFill="background1" w:themeFillShade="D9"/>
          </w:tcPr>
          <w:p w14:paraId="388258CC" w14:textId="17BEC652" w:rsidR="009612B4" w:rsidRPr="005E3D08" w:rsidRDefault="009612B4" w:rsidP="00BD0FC4">
            <w:pPr>
              <w:pStyle w:val="Prrafodelista"/>
              <w:numPr>
                <w:ilvl w:val="0"/>
                <w:numId w:val="15"/>
              </w:numPr>
              <w:ind w:left="318"/>
              <w:rPr>
                <w:rFonts w:ascii="Arial Nova" w:hAnsi="Arial Nova"/>
                <w:b/>
                <w:bCs/>
                <w:sz w:val="20"/>
                <w:szCs w:val="20"/>
              </w:rPr>
            </w:pPr>
            <w:r w:rsidRPr="005E3D08">
              <w:rPr>
                <w:rFonts w:ascii="Arial Nova" w:hAnsi="Arial Nova"/>
                <w:b/>
                <w:bCs/>
                <w:sz w:val="20"/>
                <w:szCs w:val="20"/>
              </w:rPr>
              <w:t>Consideración del criterio a subastar</w:t>
            </w:r>
          </w:p>
        </w:tc>
        <w:tc>
          <w:tcPr>
            <w:tcW w:w="5670" w:type="dxa"/>
          </w:tcPr>
          <w:p w14:paraId="2D5D992D" w14:textId="2119E049" w:rsidR="00E267D5" w:rsidRPr="005E3D08" w:rsidRDefault="009612B4" w:rsidP="007E3473">
            <w:pPr>
              <w:ind w:left="179"/>
              <w:rPr>
                <w:rFonts w:ascii="Arial Nova" w:hAnsi="Arial Nova"/>
                <w:i/>
                <w:iCs/>
                <w:sz w:val="20"/>
                <w:szCs w:val="20"/>
              </w:rPr>
            </w:pPr>
            <w:r w:rsidRPr="005E3D08">
              <w:rPr>
                <w:rFonts w:ascii="Arial Nova" w:hAnsi="Arial Nova"/>
                <w:i/>
                <w:iCs/>
                <w:sz w:val="20"/>
                <w:szCs w:val="20"/>
              </w:rPr>
              <w:t xml:space="preserve">Se subastará </w:t>
            </w:r>
            <w:r w:rsidR="00E75789" w:rsidRPr="005E3D08">
              <w:rPr>
                <w:rFonts w:ascii="Arial Nova" w:hAnsi="Arial Nova"/>
                <w:i/>
                <w:iCs/>
                <w:sz w:val="20"/>
                <w:szCs w:val="20"/>
              </w:rPr>
              <w:t xml:space="preserve">el </w:t>
            </w:r>
            <w:r w:rsidR="001571EF" w:rsidRPr="005E3D08">
              <w:rPr>
                <w:rFonts w:ascii="Arial Nova" w:hAnsi="Arial Nova"/>
                <w:i/>
                <w:iCs/>
                <w:sz w:val="20"/>
                <w:szCs w:val="20"/>
              </w:rPr>
              <w:t>P</w:t>
            </w:r>
            <w:r w:rsidR="00E75789" w:rsidRPr="005E3D08">
              <w:rPr>
                <w:rFonts w:ascii="Arial Nova" w:hAnsi="Arial Nova"/>
                <w:i/>
                <w:iCs/>
                <w:sz w:val="20"/>
                <w:szCs w:val="20"/>
              </w:rPr>
              <w:t xml:space="preserve">recio total, incluyendo despachos e impuestos </w:t>
            </w:r>
            <w:r w:rsidR="00E75789" w:rsidRPr="005E3D08">
              <w:rPr>
                <w:rFonts w:ascii="Arial Nova" w:hAnsi="Arial Nova"/>
                <w:i/>
                <w:iCs/>
                <w:sz w:val="20"/>
                <w:szCs w:val="20"/>
                <w:highlight w:val="lightGray"/>
              </w:rPr>
              <w:t>(si corresponde, según el bien o servicio)</w:t>
            </w:r>
            <w:r w:rsidR="001571EF" w:rsidRPr="005E3D08">
              <w:rPr>
                <w:rFonts w:ascii="Arial Nova" w:hAnsi="Arial Nova"/>
                <w:i/>
                <w:iCs/>
                <w:sz w:val="20"/>
                <w:szCs w:val="20"/>
              </w:rPr>
              <w:t xml:space="preserve"> considerando la totalidad de la demanda indicada en ____.</w:t>
            </w:r>
          </w:p>
          <w:p w14:paraId="30B6F0C1" w14:textId="77777777" w:rsidR="001571EF" w:rsidRPr="005E3D08" w:rsidRDefault="001571EF" w:rsidP="007E3473">
            <w:pPr>
              <w:ind w:left="179"/>
              <w:rPr>
                <w:rFonts w:ascii="Arial Nova" w:hAnsi="Arial Nova"/>
                <w:i/>
                <w:iCs/>
                <w:sz w:val="20"/>
                <w:szCs w:val="20"/>
                <w:highlight w:val="lightGray"/>
              </w:rPr>
            </w:pPr>
          </w:p>
          <w:p w14:paraId="7B956AEA" w14:textId="05A4D904" w:rsidR="009612B4" w:rsidRPr="005E3D08" w:rsidRDefault="003F38C2" w:rsidP="007E3473">
            <w:pPr>
              <w:ind w:left="179"/>
              <w:rPr>
                <w:rFonts w:ascii="Arial Nova" w:hAnsi="Arial Nova"/>
                <w:i/>
                <w:iCs/>
                <w:sz w:val="20"/>
                <w:szCs w:val="20"/>
              </w:rPr>
            </w:pPr>
            <w:r w:rsidRPr="005E3D08">
              <w:rPr>
                <w:rFonts w:ascii="Arial Nova" w:hAnsi="Arial Nova"/>
                <w:i/>
                <w:iCs/>
                <w:sz w:val="20"/>
                <w:szCs w:val="20"/>
                <w:highlight w:val="lightGray"/>
              </w:rPr>
              <w:t>(</w:t>
            </w:r>
            <w:r w:rsidR="00E75789" w:rsidRPr="005E3D08">
              <w:rPr>
                <w:rFonts w:ascii="Arial Nova" w:hAnsi="Arial Nova"/>
                <w:i/>
                <w:iCs/>
                <w:sz w:val="20"/>
                <w:szCs w:val="20"/>
                <w:highlight w:val="lightGray"/>
              </w:rPr>
              <w:t>En primera instancia solo se p</w:t>
            </w:r>
            <w:r w:rsidRPr="005E3D08">
              <w:rPr>
                <w:rFonts w:ascii="Arial Nova" w:hAnsi="Arial Nova"/>
                <w:i/>
                <w:iCs/>
                <w:sz w:val="20"/>
                <w:szCs w:val="20"/>
                <w:highlight w:val="lightGray"/>
              </w:rPr>
              <w:t>odrá</w:t>
            </w:r>
            <w:r w:rsidR="00E75789" w:rsidRPr="005E3D08">
              <w:rPr>
                <w:rFonts w:ascii="Arial Nova" w:hAnsi="Arial Nova"/>
                <w:i/>
                <w:iCs/>
                <w:sz w:val="20"/>
                <w:szCs w:val="20"/>
                <w:highlight w:val="lightGray"/>
              </w:rPr>
              <w:t xml:space="preserve"> subasta</w:t>
            </w:r>
            <w:r w:rsidR="001571EF" w:rsidRPr="005E3D08">
              <w:rPr>
                <w:rFonts w:ascii="Arial Nova" w:hAnsi="Arial Nova"/>
                <w:i/>
                <w:iCs/>
                <w:sz w:val="20"/>
                <w:szCs w:val="20"/>
                <w:highlight w:val="lightGray"/>
              </w:rPr>
              <w:t>r</w:t>
            </w:r>
            <w:r w:rsidR="00E75789" w:rsidRPr="005E3D08">
              <w:rPr>
                <w:rFonts w:ascii="Arial Nova" w:hAnsi="Arial Nova"/>
                <w:i/>
                <w:iCs/>
                <w:sz w:val="20"/>
                <w:szCs w:val="20"/>
                <w:highlight w:val="lightGray"/>
              </w:rPr>
              <w:t xml:space="preserve"> </w:t>
            </w:r>
            <w:r w:rsidR="00636872" w:rsidRPr="005E3D08">
              <w:rPr>
                <w:rFonts w:ascii="Arial Nova" w:hAnsi="Arial Nova"/>
                <w:i/>
                <w:iCs/>
                <w:sz w:val="20"/>
                <w:szCs w:val="20"/>
                <w:highlight w:val="lightGray"/>
              </w:rPr>
              <w:t xml:space="preserve">el </w:t>
            </w:r>
            <w:r w:rsidRPr="005E3D08">
              <w:rPr>
                <w:rFonts w:ascii="Arial Nova" w:hAnsi="Arial Nova"/>
                <w:i/>
                <w:iCs/>
                <w:sz w:val="20"/>
                <w:szCs w:val="20"/>
                <w:highlight w:val="lightGray"/>
              </w:rPr>
              <w:t>ítem</w:t>
            </w:r>
            <w:r w:rsidR="00636872" w:rsidRPr="005E3D08">
              <w:rPr>
                <w:rFonts w:ascii="Arial Nova" w:hAnsi="Arial Nova"/>
                <w:i/>
                <w:iCs/>
                <w:sz w:val="20"/>
                <w:szCs w:val="20"/>
                <w:highlight w:val="lightGray"/>
              </w:rPr>
              <w:t xml:space="preserve"> de</w:t>
            </w:r>
            <w:r w:rsidRPr="005E3D08">
              <w:rPr>
                <w:rFonts w:ascii="Arial Nova" w:hAnsi="Arial Nova"/>
                <w:i/>
                <w:iCs/>
                <w:sz w:val="20"/>
                <w:szCs w:val="20"/>
                <w:highlight w:val="lightGray"/>
              </w:rPr>
              <w:t xml:space="preserve"> </w:t>
            </w:r>
            <w:r w:rsidR="009612B4" w:rsidRPr="005E3D08">
              <w:rPr>
                <w:rFonts w:ascii="Arial Nova" w:hAnsi="Arial Nova"/>
                <w:i/>
                <w:iCs/>
                <w:sz w:val="20"/>
                <w:szCs w:val="20"/>
                <w:highlight w:val="lightGray"/>
              </w:rPr>
              <w:t>precio</w:t>
            </w:r>
            <w:r w:rsidRPr="005E3D08">
              <w:rPr>
                <w:rFonts w:ascii="Arial Nova" w:hAnsi="Arial Nova"/>
                <w:i/>
                <w:iCs/>
                <w:sz w:val="20"/>
                <w:szCs w:val="20"/>
              </w:rPr>
              <w:t>)</w:t>
            </w:r>
            <w:r w:rsidR="001571EF" w:rsidRPr="005E3D08">
              <w:rPr>
                <w:rFonts w:ascii="Arial Nova" w:hAnsi="Arial Nova"/>
                <w:i/>
                <w:iCs/>
                <w:sz w:val="20"/>
                <w:szCs w:val="20"/>
              </w:rPr>
              <w:t>.</w:t>
            </w:r>
          </w:p>
        </w:tc>
      </w:tr>
    </w:tbl>
    <w:p w14:paraId="4C9C59B0" w14:textId="77777777" w:rsidR="00295F2A" w:rsidRPr="005E3D08" w:rsidRDefault="00295F2A" w:rsidP="00DB2EF2">
      <w:pPr>
        <w:pStyle w:val="Prrafodelista"/>
        <w:spacing w:line="360" w:lineRule="auto"/>
        <w:ind w:left="709" w:hanging="11"/>
        <w:jc w:val="both"/>
        <w:rPr>
          <w:rFonts w:ascii="Arial Nova" w:eastAsia="Calibri" w:hAnsi="Arial Nova" w:cstheme="minorHAnsi"/>
          <w:bCs/>
          <w:iCs/>
          <w:color w:val="000000" w:themeColor="text1"/>
          <w:sz w:val="20"/>
          <w:szCs w:val="20"/>
          <w:lang w:eastAsia="es-CL"/>
        </w:rPr>
      </w:pPr>
    </w:p>
    <w:p w14:paraId="1A52773E" w14:textId="5AC1FC6A" w:rsidR="001D5F58" w:rsidRPr="005E3D08" w:rsidRDefault="0079793C" w:rsidP="00DB2EF2">
      <w:pPr>
        <w:pStyle w:val="Prrafodelista"/>
        <w:numPr>
          <w:ilvl w:val="0"/>
          <w:numId w:val="26"/>
        </w:numPr>
        <w:spacing w:line="276" w:lineRule="auto"/>
        <w:ind w:left="709" w:firstLine="0"/>
        <w:jc w:val="both"/>
        <w:rPr>
          <w:rFonts w:ascii="Arial Nova" w:hAnsi="Arial Nova"/>
          <w:b/>
          <w:bCs/>
          <w:color w:val="000000" w:themeColor="text1"/>
          <w:sz w:val="20"/>
          <w:szCs w:val="20"/>
          <w:lang w:eastAsia="es-CL"/>
        </w:rPr>
      </w:pPr>
      <w:r w:rsidRPr="005E3D08">
        <w:rPr>
          <w:rFonts w:ascii="Arial Nova" w:hAnsi="Arial Nova"/>
          <w:b/>
          <w:bCs/>
          <w:color w:val="000000" w:themeColor="text1"/>
          <w:sz w:val="20"/>
          <w:szCs w:val="20"/>
          <w:lang w:eastAsia="es-CL"/>
        </w:rPr>
        <w:t>Ingres</w:t>
      </w:r>
      <w:r w:rsidR="00636872" w:rsidRPr="005E3D08">
        <w:rPr>
          <w:rFonts w:ascii="Arial Nova" w:hAnsi="Arial Nova"/>
          <w:b/>
          <w:bCs/>
          <w:color w:val="000000" w:themeColor="text1"/>
          <w:sz w:val="20"/>
          <w:szCs w:val="20"/>
          <w:lang w:eastAsia="es-CL"/>
        </w:rPr>
        <w:t>o de</w:t>
      </w:r>
      <w:r w:rsidRPr="005E3D08">
        <w:rPr>
          <w:rFonts w:ascii="Arial Nova" w:hAnsi="Arial Nova"/>
          <w:b/>
          <w:bCs/>
          <w:color w:val="000000" w:themeColor="text1"/>
          <w:sz w:val="20"/>
          <w:szCs w:val="20"/>
          <w:lang w:eastAsia="es-CL"/>
        </w:rPr>
        <w:t xml:space="preserve"> o</w:t>
      </w:r>
      <w:r w:rsidR="001D5F58" w:rsidRPr="005E3D08">
        <w:rPr>
          <w:rFonts w:ascii="Arial Nova" w:hAnsi="Arial Nova"/>
          <w:b/>
          <w:bCs/>
          <w:color w:val="000000" w:themeColor="text1"/>
          <w:sz w:val="20"/>
          <w:szCs w:val="20"/>
          <w:lang w:eastAsia="es-CL"/>
        </w:rPr>
        <w:t>ferta</w:t>
      </w:r>
      <w:r w:rsidRPr="005E3D08">
        <w:rPr>
          <w:rFonts w:ascii="Arial Nova" w:hAnsi="Arial Nova"/>
          <w:b/>
          <w:bCs/>
          <w:color w:val="000000" w:themeColor="text1"/>
          <w:sz w:val="20"/>
          <w:szCs w:val="20"/>
          <w:lang w:eastAsia="es-CL"/>
        </w:rPr>
        <w:t>s</w:t>
      </w:r>
      <w:r w:rsidR="001D5F58" w:rsidRPr="005E3D08">
        <w:rPr>
          <w:rFonts w:ascii="Arial Nova" w:hAnsi="Arial Nova"/>
          <w:b/>
          <w:bCs/>
          <w:color w:val="000000" w:themeColor="text1"/>
          <w:sz w:val="20"/>
          <w:szCs w:val="20"/>
          <w:lang w:eastAsia="es-CL"/>
        </w:rPr>
        <w:t xml:space="preserve"> por medio de Subasta en línea</w:t>
      </w:r>
      <w:r w:rsidR="00ED39CF" w:rsidRPr="005E3D08">
        <w:rPr>
          <w:rFonts w:ascii="Arial Nova" w:hAnsi="Arial Nova"/>
          <w:b/>
          <w:bCs/>
          <w:color w:val="000000" w:themeColor="text1"/>
          <w:sz w:val="20"/>
          <w:szCs w:val="20"/>
          <w:lang w:eastAsia="es-CL"/>
        </w:rPr>
        <w:t xml:space="preserve"> (o puja)</w:t>
      </w:r>
    </w:p>
    <w:p w14:paraId="3F921B85" w14:textId="3EBB7259" w:rsidR="001D5F58" w:rsidRPr="005E3D08" w:rsidRDefault="009A3923" w:rsidP="00DB2EF2">
      <w:pPr>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Para poder participar en la subasta en línea o puja e</w:t>
      </w:r>
      <w:r w:rsidR="001D5F58" w:rsidRPr="005E3D08">
        <w:rPr>
          <w:rFonts w:ascii="Arial Nova" w:hAnsi="Arial Nova" w:cs="Calibri"/>
          <w:color w:val="000000" w:themeColor="text1"/>
          <w:sz w:val="20"/>
          <w:szCs w:val="20"/>
        </w:rPr>
        <w:t xml:space="preserve">l postor </w:t>
      </w:r>
      <w:r w:rsidRPr="005E3D08">
        <w:rPr>
          <w:rFonts w:ascii="Arial Nova" w:hAnsi="Arial Nova" w:cs="Calibri"/>
          <w:color w:val="000000" w:themeColor="text1"/>
          <w:sz w:val="20"/>
          <w:szCs w:val="20"/>
        </w:rPr>
        <w:t xml:space="preserve">(proveedores que hayan resultado admisibles en la etapa previa) </w:t>
      </w:r>
      <w:r w:rsidR="001D5F58" w:rsidRPr="005E3D08">
        <w:rPr>
          <w:rFonts w:ascii="Arial Nova" w:hAnsi="Arial Nova" w:cs="Calibri"/>
          <w:color w:val="000000" w:themeColor="text1"/>
          <w:sz w:val="20"/>
          <w:szCs w:val="20"/>
        </w:rPr>
        <w:t>debe realizar lo siguiente:</w:t>
      </w:r>
    </w:p>
    <w:p w14:paraId="403E041E" w14:textId="77777777" w:rsidR="003E5DF1" w:rsidRPr="005E3D08" w:rsidRDefault="003E5DF1" w:rsidP="00091A83">
      <w:pPr>
        <w:pStyle w:val="Prrafodelista"/>
        <w:ind w:left="851"/>
        <w:jc w:val="both"/>
        <w:rPr>
          <w:rFonts w:ascii="Arial Nova" w:hAnsi="Arial Nova" w:cs="Calibri"/>
          <w:color w:val="000000" w:themeColor="text1"/>
          <w:sz w:val="20"/>
          <w:szCs w:val="20"/>
        </w:rPr>
      </w:pPr>
    </w:p>
    <w:p w14:paraId="153AA085" w14:textId="77777777" w:rsidR="0074295E" w:rsidRPr="005E3D08" w:rsidRDefault="001D5F58" w:rsidP="0074295E">
      <w:pPr>
        <w:pStyle w:val="Prrafodelista"/>
        <w:numPr>
          <w:ilvl w:val="0"/>
          <w:numId w:val="27"/>
        </w:numPr>
        <w:ind w:left="1134" w:hanging="283"/>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Acceder al</w:t>
      </w:r>
      <w:r w:rsidR="00586950" w:rsidRPr="005E3D08">
        <w:rPr>
          <w:rFonts w:ascii="Arial Nova" w:hAnsi="Arial Nova" w:cs="Calibri"/>
          <w:color w:val="000000" w:themeColor="text1"/>
          <w:sz w:val="20"/>
          <w:szCs w:val="20"/>
        </w:rPr>
        <w:t xml:space="preserve"> módulo de Subasta Inversa Electrónica</w:t>
      </w:r>
      <w:r w:rsidRPr="005E3D08">
        <w:rPr>
          <w:rFonts w:ascii="Arial Nova" w:hAnsi="Arial Nova" w:cs="Calibri"/>
          <w:color w:val="000000" w:themeColor="text1"/>
          <w:sz w:val="20"/>
          <w:szCs w:val="20"/>
        </w:rPr>
        <w:t xml:space="preserve">, </w:t>
      </w:r>
      <w:r w:rsidR="006D0B3B" w:rsidRPr="005E3D08">
        <w:rPr>
          <w:rFonts w:ascii="Arial Nova" w:hAnsi="Arial Nova" w:cs="Calibri"/>
          <w:color w:val="000000" w:themeColor="text1"/>
          <w:sz w:val="20"/>
          <w:szCs w:val="20"/>
        </w:rPr>
        <w:t>con su</w:t>
      </w:r>
      <w:r w:rsidRPr="005E3D08">
        <w:rPr>
          <w:rFonts w:ascii="Arial Nova" w:hAnsi="Arial Nova" w:cs="Calibri"/>
          <w:color w:val="000000" w:themeColor="text1"/>
          <w:sz w:val="20"/>
          <w:szCs w:val="20"/>
        </w:rPr>
        <w:t xml:space="preserve"> </w:t>
      </w:r>
      <w:r w:rsidR="0079793C" w:rsidRPr="005E3D08">
        <w:rPr>
          <w:rFonts w:ascii="Arial Nova" w:hAnsi="Arial Nova" w:cs="Calibri"/>
          <w:color w:val="000000" w:themeColor="text1"/>
          <w:sz w:val="20"/>
          <w:szCs w:val="20"/>
        </w:rPr>
        <w:t>clave única</w:t>
      </w:r>
      <w:r w:rsidRPr="005E3D08">
        <w:rPr>
          <w:rFonts w:ascii="Arial Nova" w:hAnsi="Arial Nova" w:cs="Calibri"/>
          <w:color w:val="000000" w:themeColor="text1"/>
          <w:sz w:val="20"/>
          <w:szCs w:val="20"/>
        </w:rPr>
        <w:t xml:space="preserve">, </w:t>
      </w:r>
      <w:r w:rsidR="003801F8" w:rsidRPr="005E3D08">
        <w:rPr>
          <w:rFonts w:ascii="Arial Nova" w:hAnsi="Arial Nova" w:cs="Calibri"/>
          <w:color w:val="000000" w:themeColor="text1"/>
          <w:sz w:val="20"/>
          <w:szCs w:val="20"/>
        </w:rPr>
        <w:t xml:space="preserve">según </w:t>
      </w:r>
      <w:r w:rsidRPr="005E3D08">
        <w:rPr>
          <w:rFonts w:ascii="Arial Nova" w:hAnsi="Arial Nova" w:cs="Calibri"/>
          <w:color w:val="000000" w:themeColor="text1"/>
          <w:sz w:val="20"/>
          <w:szCs w:val="20"/>
        </w:rPr>
        <w:t>la fecha y hora indicadas en el calendario del procedimiento</w:t>
      </w:r>
      <w:r w:rsidR="009A3923" w:rsidRPr="005E3D08">
        <w:rPr>
          <w:rFonts w:ascii="Arial Nova" w:hAnsi="Arial Nova" w:cs="Calibri"/>
          <w:color w:val="000000" w:themeColor="text1"/>
          <w:sz w:val="20"/>
          <w:szCs w:val="20"/>
        </w:rPr>
        <w:t xml:space="preserve"> de subasta en línea</w:t>
      </w:r>
      <w:r w:rsidRPr="005E3D08">
        <w:rPr>
          <w:rFonts w:ascii="Arial Nova" w:hAnsi="Arial Nova" w:cs="Calibri"/>
          <w:color w:val="000000" w:themeColor="text1"/>
          <w:sz w:val="20"/>
          <w:szCs w:val="20"/>
        </w:rPr>
        <w:t>.</w:t>
      </w:r>
      <w:r w:rsidR="00B93235" w:rsidRPr="005E3D08">
        <w:rPr>
          <w:rFonts w:ascii="Arial Nova" w:hAnsi="Arial Nova" w:cs="Calibri"/>
          <w:color w:val="000000" w:themeColor="text1"/>
          <w:sz w:val="20"/>
          <w:szCs w:val="20"/>
        </w:rPr>
        <w:t xml:space="preserve"> </w:t>
      </w:r>
    </w:p>
    <w:p w14:paraId="5D356CA0" w14:textId="77777777" w:rsidR="0074295E" w:rsidRPr="005E3D08" w:rsidRDefault="00B93235" w:rsidP="0074295E">
      <w:pPr>
        <w:pStyle w:val="Prrafodelista"/>
        <w:numPr>
          <w:ilvl w:val="0"/>
          <w:numId w:val="27"/>
        </w:numPr>
        <w:ind w:left="1134" w:hanging="283"/>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La subasta en línea comenzará automáticamente cuando se cumpl</w:t>
      </w:r>
      <w:r w:rsidR="004B6132" w:rsidRPr="005E3D08">
        <w:rPr>
          <w:rFonts w:ascii="Arial Nova" w:hAnsi="Arial Nova" w:cs="Calibri"/>
          <w:color w:val="000000" w:themeColor="text1"/>
          <w:sz w:val="20"/>
          <w:szCs w:val="20"/>
        </w:rPr>
        <w:t xml:space="preserve">a </w:t>
      </w:r>
      <w:r w:rsidRPr="005E3D08">
        <w:rPr>
          <w:rFonts w:ascii="Arial Nova" w:hAnsi="Arial Nova" w:cs="Calibri"/>
          <w:color w:val="000000" w:themeColor="text1"/>
          <w:sz w:val="20"/>
          <w:szCs w:val="20"/>
        </w:rPr>
        <w:t xml:space="preserve">la fecha </w:t>
      </w:r>
      <w:r w:rsidR="004B6132" w:rsidRPr="005E3D08">
        <w:rPr>
          <w:rFonts w:ascii="Arial Nova" w:hAnsi="Arial Nova" w:cs="Calibri"/>
          <w:color w:val="000000" w:themeColor="text1"/>
          <w:sz w:val="20"/>
          <w:szCs w:val="20"/>
        </w:rPr>
        <w:t xml:space="preserve">y hora </w:t>
      </w:r>
      <w:r w:rsidRPr="005E3D08">
        <w:rPr>
          <w:rFonts w:ascii="Arial Nova" w:hAnsi="Arial Nova" w:cs="Calibri"/>
          <w:color w:val="000000" w:themeColor="text1"/>
          <w:sz w:val="20"/>
          <w:szCs w:val="20"/>
        </w:rPr>
        <w:t>de inicio</w:t>
      </w:r>
      <w:r w:rsidR="004B6132" w:rsidRPr="005E3D08">
        <w:rPr>
          <w:rFonts w:ascii="Arial Nova" w:hAnsi="Arial Nova" w:cs="Calibri"/>
          <w:color w:val="000000" w:themeColor="text1"/>
          <w:sz w:val="20"/>
          <w:szCs w:val="20"/>
        </w:rPr>
        <w:t>,</w:t>
      </w:r>
      <w:r w:rsidR="00936D1E" w:rsidRPr="005E3D08">
        <w:rPr>
          <w:rFonts w:ascii="Arial Nova" w:hAnsi="Arial Nova" w:cs="Calibri"/>
          <w:color w:val="000000" w:themeColor="text1"/>
          <w:sz w:val="20"/>
          <w:szCs w:val="20"/>
        </w:rPr>
        <w:t xml:space="preserve"> </w:t>
      </w:r>
      <w:proofErr w:type="gramStart"/>
      <w:r w:rsidR="00936D1E" w:rsidRPr="005E3D08">
        <w:rPr>
          <w:rFonts w:ascii="Arial Nova" w:hAnsi="Arial Nova" w:cs="Calibri"/>
          <w:color w:val="000000" w:themeColor="text1"/>
          <w:sz w:val="20"/>
          <w:szCs w:val="20"/>
        </w:rPr>
        <w:t xml:space="preserve">de </w:t>
      </w:r>
      <w:r w:rsidR="0074295E" w:rsidRPr="005E3D08">
        <w:rPr>
          <w:rFonts w:ascii="Arial Nova" w:hAnsi="Arial Nova" w:cs="Calibri"/>
          <w:color w:val="000000" w:themeColor="text1"/>
          <w:sz w:val="20"/>
          <w:szCs w:val="20"/>
        </w:rPr>
        <w:t xml:space="preserve"> </w:t>
      </w:r>
      <w:r w:rsidR="00936D1E" w:rsidRPr="005E3D08">
        <w:rPr>
          <w:rFonts w:ascii="Arial Nova" w:hAnsi="Arial Nova" w:cs="Calibri"/>
          <w:color w:val="000000" w:themeColor="text1"/>
          <w:sz w:val="20"/>
          <w:szCs w:val="20"/>
        </w:rPr>
        <w:t>acuerdo</w:t>
      </w:r>
      <w:proofErr w:type="gramEnd"/>
      <w:r w:rsidR="00936D1E" w:rsidRPr="005E3D08">
        <w:rPr>
          <w:rFonts w:ascii="Arial Nova" w:hAnsi="Arial Nova" w:cs="Calibri"/>
          <w:color w:val="000000" w:themeColor="text1"/>
          <w:sz w:val="20"/>
          <w:szCs w:val="20"/>
        </w:rPr>
        <w:t xml:space="preserve"> a lo indicado en la cláusula </w:t>
      </w:r>
      <w:r w:rsidR="0059335F" w:rsidRPr="005E3D08">
        <w:rPr>
          <w:rFonts w:ascii="Arial Nova" w:hAnsi="Arial Nova" w:cs="Calibri"/>
          <w:color w:val="000000" w:themeColor="text1"/>
          <w:sz w:val="20"/>
          <w:szCs w:val="20"/>
        </w:rPr>
        <w:t>“Etapas y plazos” y la cláusula “</w:t>
      </w:r>
      <w:r w:rsidR="0079793C" w:rsidRPr="005E3D08">
        <w:rPr>
          <w:rFonts w:ascii="Arial Nova" w:hAnsi="Arial Nova" w:cs="Calibri"/>
          <w:color w:val="000000" w:themeColor="text1"/>
          <w:sz w:val="20"/>
          <w:szCs w:val="20"/>
        </w:rPr>
        <w:t>Reglas específicas de Subasta Inversa Electrónica</w:t>
      </w:r>
      <w:r w:rsidR="0059335F" w:rsidRPr="005E3D08">
        <w:rPr>
          <w:rFonts w:ascii="Arial Nova" w:hAnsi="Arial Nova" w:cs="Calibri"/>
          <w:color w:val="000000" w:themeColor="text1"/>
          <w:sz w:val="20"/>
          <w:szCs w:val="20"/>
        </w:rPr>
        <w:t>”.</w:t>
      </w:r>
    </w:p>
    <w:p w14:paraId="1B625399" w14:textId="77777777" w:rsidR="0074295E" w:rsidRPr="005E3D08" w:rsidRDefault="001D5F58" w:rsidP="0074295E">
      <w:pPr>
        <w:pStyle w:val="Prrafodelista"/>
        <w:numPr>
          <w:ilvl w:val="0"/>
          <w:numId w:val="27"/>
        </w:numPr>
        <w:ind w:left="1134" w:hanging="283"/>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Ingresar a la ficha del procedimiento y seguidamente acceder a la opción </w:t>
      </w:r>
      <w:r w:rsidR="006330B0" w:rsidRPr="005E3D08">
        <w:rPr>
          <w:rFonts w:ascii="Arial Nova" w:hAnsi="Arial Nova" w:cs="Calibri"/>
          <w:color w:val="000000" w:themeColor="text1"/>
          <w:sz w:val="20"/>
          <w:szCs w:val="20"/>
        </w:rPr>
        <w:t>“</w:t>
      </w:r>
      <w:r w:rsidR="0048273C" w:rsidRPr="005E3D08">
        <w:rPr>
          <w:rFonts w:ascii="Arial Nova" w:hAnsi="Arial Nova" w:cs="Calibri"/>
          <w:color w:val="000000" w:themeColor="text1"/>
          <w:sz w:val="20"/>
          <w:szCs w:val="20"/>
        </w:rPr>
        <w:t>Panel</w:t>
      </w:r>
      <w:r w:rsidR="006330B0" w:rsidRPr="005E3D08">
        <w:rPr>
          <w:rFonts w:ascii="Arial Nova" w:hAnsi="Arial Nova" w:cs="Calibri"/>
          <w:color w:val="000000" w:themeColor="text1"/>
          <w:sz w:val="20"/>
          <w:szCs w:val="20"/>
        </w:rPr>
        <w:t>”</w:t>
      </w:r>
      <w:r w:rsidRPr="005E3D08">
        <w:rPr>
          <w:rFonts w:ascii="Arial Nova" w:hAnsi="Arial Nova" w:cs="Calibri"/>
          <w:color w:val="000000" w:themeColor="text1"/>
          <w:sz w:val="20"/>
          <w:szCs w:val="20"/>
        </w:rPr>
        <w:t>.</w:t>
      </w:r>
    </w:p>
    <w:p w14:paraId="25DF56AF" w14:textId="77777777" w:rsidR="0074295E" w:rsidRPr="005E3D08" w:rsidRDefault="007E2DDE" w:rsidP="0074295E">
      <w:pPr>
        <w:pStyle w:val="Prrafodelista"/>
        <w:numPr>
          <w:ilvl w:val="0"/>
          <w:numId w:val="27"/>
        </w:numPr>
        <w:ind w:left="1134" w:hanging="283"/>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Al inicio de la subasta en línea, el postor visualizará el </w:t>
      </w:r>
      <w:r w:rsidR="0026585B" w:rsidRPr="005E3D08">
        <w:rPr>
          <w:rFonts w:ascii="Arial Nova" w:hAnsi="Arial Nova" w:cs="Calibri"/>
          <w:color w:val="000000" w:themeColor="text1"/>
          <w:sz w:val="20"/>
          <w:szCs w:val="20"/>
        </w:rPr>
        <w:t>_______</w:t>
      </w:r>
      <w:r w:rsidRPr="005E3D08">
        <w:rPr>
          <w:rFonts w:ascii="Arial Nova" w:hAnsi="Arial Nova" w:cs="Calibri"/>
          <w:color w:val="000000" w:themeColor="text1"/>
          <w:sz w:val="20"/>
          <w:szCs w:val="20"/>
        </w:rPr>
        <w:t xml:space="preserve"> </w:t>
      </w:r>
      <w:r w:rsidR="0026585B" w:rsidRPr="005E3D08">
        <w:rPr>
          <w:rFonts w:ascii="Arial Nova" w:hAnsi="Arial Nova" w:cs="Calibri"/>
          <w:i/>
          <w:iCs/>
          <w:color w:val="000000" w:themeColor="text1"/>
          <w:sz w:val="20"/>
          <w:szCs w:val="20"/>
          <w:highlight w:val="lightGray"/>
        </w:rPr>
        <w:t>(ejemplo: el monto, según el criterio que corresponda</w:t>
      </w:r>
      <w:r w:rsidR="003B3977" w:rsidRPr="005E3D08">
        <w:rPr>
          <w:rFonts w:ascii="Arial Nova" w:hAnsi="Arial Nova" w:cs="Calibri"/>
          <w:i/>
          <w:iCs/>
          <w:color w:val="000000" w:themeColor="text1"/>
          <w:sz w:val="20"/>
          <w:szCs w:val="20"/>
          <w:highlight w:val="lightGray"/>
        </w:rPr>
        <w:t xml:space="preserve"> a subastar</w:t>
      </w:r>
      <w:r w:rsidR="0026585B" w:rsidRPr="005E3D08">
        <w:rPr>
          <w:rFonts w:ascii="Arial Nova" w:hAnsi="Arial Nova" w:cs="Calibri"/>
          <w:i/>
          <w:iCs/>
          <w:color w:val="000000" w:themeColor="text1"/>
          <w:sz w:val="20"/>
          <w:szCs w:val="20"/>
          <w:highlight w:val="lightGray"/>
        </w:rPr>
        <w:t>)</w:t>
      </w:r>
      <w:r w:rsidR="0026585B" w:rsidRPr="005E3D08">
        <w:rPr>
          <w:rFonts w:ascii="Arial Nova" w:hAnsi="Arial Nova" w:cs="Calibri"/>
          <w:color w:val="000000" w:themeColor="text1"/>
          <w:sz w:val="20"/>
          <w:szCs w:val="20"/>
        </w:rPr>
        <w:t xml:space="preserve"> </w:t>
      </w:r>
      <w:r w:rsidRPr="005E3D08">
        <w:rPr>
          <w:rFonts w:ascii="Arial Nova" w:hAnsi="Arial Nova" w:cs="Calibri"/>
          <w:color w:val="000000" w:themeColor="text1"/>
          <w:sz w:val="20"/>
          <w:szCs w:val="20"/>
        </w:rPr>
        <w:t xml:space="preserve">de su oferta inicial, correspondiente a la presentada durante la etapa de recepción de ofertas. </w:t>
      </w:r>
      <w:r w:rsidR="00405CF8" w:rsidRPr="005E3D08">
        <w:rPr>
          <w:rFonts w:ascii="Arial Nova" w:hAnsi="Arial Nova" w:cs="Calibri"/>
          <w:color w:val="000000" w:themeColor="text1"/>
          <w:sz w:val="20"/>
          <w:szCs w:val="20"/>
        </w:rPr>
        <w:t>Con esta información, e</w:t>
      </w:r>
      <w:r w:rsidRPr="005E3D08">
        <w:rPr>
          <w:rFonts w:ascii="Arial Nova" w:hAnsi="Arial Nova" w:cs="Calibri"/>
          <w:color w:val="000000" w:themeColor="text1"/>
          <w:sz w:val="20"/>
          <w:szCs w:val="20"/>
        </w:rPr>
        <w:t xml:space="preserve">l aplicativo de Subasta Inversa le indicará la posición </w:t>
      </w:r>
      <w:r w:rsidR="007F753E" w:rsidRPr="005E3D08">
        <w:rPr>
          <w:rFonts w:ascii="Arial Nova" w:hAnsi="Arial Nova" w:cs="Calibri"/>
          <w:color w:val="000000" w:themeColor="text1"/>
          <w:sz w:val="20"/>
          <w:szCs w:val="20"/>
        </w:rPr>
        <w:t xml:space="preserve">inicial </w:t>
      </w:r>
      <w:r w:rsidRPr="005E3D08">
        <w:rPr>
          <w:rFonts w:ascii="Arial Nova" w:hAnsi="Arial Nova" w:cs="Calibri"/>
          <w:color w:val="000000" w:themeColor="text1"/>
          <w:sz w:val="20"/>
          <w:szCs w:val="20"/>
        </w:rPr>
        <w:t>de su oferta respecto de las demás.</w:t>
      </w:r>
      <w:r w:rsidR="00A97741" w:rsidRPr="005E3D08">
        <w:rPr>
          <w:rFonts w:ascii="Arial Nova" w:hAnsi="Arial Nova" w:cs="Calibri"/>
          <w:color w:val="000000" w:themeColor="text1"/>
          <w:sz w:val="20"/>
          <w:szCs w:val="20"/>
        </w:rPr>
        <w:t xml:space="preserve"> </w:t>
      </w:r>
      <w:r w:rsidR="00AE3D9B" w:rsidRPr="005E3D08">
        <w:rPr>
          <w:rFonts w:ascii="Arial Nova" w:hAnsi="Arial Nova" w:cs="Calibri"/>
          <w:color w:val="000000" w:themeColor="text1"/>
          <w:sz w:val="20"/>
          <w:szCs w:val="20"/>
        </w:rPr>
        <w:t>Asimismo, el proveedor podrá visualizar la mejor oferta económica presentada por los oferentes admisibles, la cual será utilizada como precio de inicio para la etapa de subasta en línea</w:t>
      </w:r>
      <w:r w:rsidR="00732DFE" w:rsidRPr="005E3D08">
        <w:rPr>
          <w:rFonts w:ascii="Arial Nova" w:hAnsi="Arial Nova" w:cs="Calibri"/>
          <w:color w:val="000000" w:themeColor="text1"/>
          <w:sz w:val="20"/>
          <w:szCs w:val="20"/>
        </w:rPr>
        <w:t>.</w:t>
      </w:r>
    </w:p>
    <w:p w14:paraId="2A2250AD" w14:textId="77777777" w:rsidR="0074295E" w:rsidRPr="005E3D08" w:rsidRDefault="00C75968" w:rsidP="0074295E">
      <w:pPr>
        <w:pStyle w:val="Prrafodelista"/>
        <w:numPr>
          <w:ilvl w:val="0"/>
          <w:numId w:val="27"/>
        </w:numPr>
        <w:ind w:left="1134" w:hanging="283"/>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Durante el período habilitado para la subasta en línea (puja), los oferentes podrán ingresar tantas ofertas como estimen conveniente, dentro del tiempo establecido en las bases </w:t>
      </w:r>
      <w:r w:rsidR="000A5148" w:rsidRPr="005E3D08">
        <w:rPr>
          <w:rFonts w:ascii="Arial Nova" w:hAnsi="Arial Nova" w:cs="Calibri"/>
          <w:color w:val="000000" w:themeColor="text1"/>
          <w:sz w:val="20"/>
          <w:szCs w:val="20"/>
        </w:rPr>
        <w:t>y</w:t>
      </w:r>
      <w:r w:rsidRPr="005E3D08">
        <w:rPr>
          <w:rFonts w:ascii="Arial Nova" w:hAnsi="Arial Nova" w:cs="Calibri"/>
          <w:color w:val="000000" w:themeColor="text1"/>
          <w:sz w:val="20"/>
          <w:szCs w:val="20"/>
        </w:rPr>
        <w:t xml:space="preserve"> en el aplicativo de subasta en línea. Cada nueva oferta reemplazará a la anterior</w:t>
      </w:r>
      <w:r w:rsidR="000A5148" w:rsidRPr="005E3D08">
        <w:rPr>
          <w:rFonts w:ascii="Arial Nova" w:hAnsi="Arial Nova" w:cs="Calibri"/>
          <w:color w:val="000000" w:themeColor="text1"/>
          <w:sz w:val="20"/>
          <w:szCs w:val="20"/>
        </w:rPr>
        <w:t>.</w:t>
      </w:r>
    </w:p>
    <w:p w14:paraId="6621F3C8" w14:textId="03B74D6F" w:rsidR="001D5F58" w:rsidRPr="005E3D08" w:rsidRDefault="001D5F58" w:rsidP="0074295E">
      <w:pPr>
        <w:pStyle w:val="Prrafodelista"/>
        <w:numPr>
          <w:ilvl w:val="0"/>
          <w:numId w:val="27"/>
        </w:numPr>
        <w:ind w:left="1134" w:hanging="283"/>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Cerrado este ciclo no se admitirán más</w:t>
      </w:r>
      <w:r w:rsidR="0003103F" w:rsidRPr="005E3D08">
        <w:rPr>
          <w:rFonts w:ascii="Arial Nova" w:hAnsi="Arial Nova" w:cs="Calibri"/>
          <w:color w:val="000000" w:themeColor="text1"/>
          <w:sz w:val="20"/>
          <w:szCs w:val="20"/>
        </w:rPr>
        <w:t xml:space="preserve"> ofertas para la subasta en línea</w:t>
      </w:r>
      <w:r w:rsidR="009955AD" w:rsidRPr="005E3D08">
        <w:rPr>
          <w:rFonts w:ascii="Arial Nova" w:hAnsi="Arial Nova" w:cs="Calibri"/>
          <w:color w:val="000000" w:themeColor="text1"/>
          <w:sz w:val="20"/>
          <w:szCs w:val="20"/>
        </w:rPr>
        <w:t xml:space="preserve"> (o puja)</w:t>
      </w:r>
      <w:r w:rsidR="00A84561" w:rsidRPr="005E3D08">
        <w:rPr>
          <w:rFonts w:ascii="Arial Nova" w:hAnsi="Arial Nova" w:cs="Calibri"/>
          <w:color w:val="000000" w:themeColor="text1"/>
          <w:sz w:val="20"/>
          <w:szCs w:val="20"/>
        </w:rPr>
        <w:t>.</w:t>
      </w:r>
    </w:p>
    <w:p w14:paraId="5B36322A" w14:textId="77777777" w:rsidR="001D5F58" w:rsidRPr="005E3D08" w:rsidRDefault="001D5F58" w:rsidP="00DB2EF2">
      <w:pPr>
        <w:pStyle w:val="Prrafodelista"/>
        <w:ind w:left="709"/>
        <w:jc w:val="both"/>
        <w:rPr>
          <w:rFonts w:ascii="Arial Nova" w:hAnsi="Arial Nova"/>
          <w:b/>
          <w:bCs/>
          <w:sz w:val="20"/>
          <w:szCs w:val="20"/>
        </w:rPr>
      </w:pPr>
    </w:p>
    <w:p w14:paraId="281DE9C2" w14:textId="7B086607" w:rsidR="0000040D" w:rsidRPr="005E3D08" w:rsidRDefault="00971178" w:rsidP="00DB2EF2">
      <w:pPr>
        <w:pStyle w:val="Prrafodelista"/>
        <w:numPr>
          <w:ilvl w:val="0"/>
          <w:numId w:val="26"/>
        </w:numPr>
        <w:spacing w:line="276" w:lineRule="auto"/>
        <w:ind w:left="709" w:firstLine="0"/>
        <w:jc w:val="both"/>
        <w:rPr>
          <w:rFonts w:ascii="Arial Nova" w:hAnsi="Arial Nova"/>
          <w:b/>
          <w:bCs/>
          <w:color w:val="000000" w:themeColor="text1"/>
          <w:sz w:val="20"/>
          <w:szCs w:val="20"/>
          <w:lang w:eastAsia="es-CL"/>
        </w:rPr>
      </w:pPr>
      <w:r w:rsidRPr="005E3D08">
        <w:rPr>
          <w:rFonts w:ascii="Arial Nova" w:hAnsi="Arial Nova"/>
          <w:b/>
          <w:bCs/>
          <w:color w:val="000000" w:themeColor="text1"/>
          <w:sz w:val="20"/>
          <w:szCs w:val="20"/>
          <w:lang w:eastAsia="es-CL"/>
        </w:rPr>
        <w:t>S</w:t>
      </w:r>
      <w:r w:rsidR="00C76635" w:rsidRPr="005E3D08">
        <w:rPr>
          <w:rFonts w:ascii="Arial Nova" w:hAnsi="Arial Nova"/>
          <w:b/>
          <w:bCs/>
          <w:color w:val="000000" w:themeColor="text1"/>
          <w:sz w:val="20"/>
          <w:szCs w:val="20"/>
          <w:lang w:eastAsia="es-CL"/>
        </w:rPr>
        <w:t>ubasta en línea</w:t>
      </w:r>
      <w:r w:rsidRPr="005E3D08">
        <w:rPr>
          <w:rFonts w:ascii="Arial Nova" w:hAnsi="Arial Nova"/>
          <w:b/>
          <w:bCs/>
          <w:color w:val="000000" w:themeColor="text1"/>
          <w:sz w:val="20"/>
          <w:szCs w:val="20"/>
          <w:lang w:eastAsia="es-CL"/>
        </w:rPr>
        <w:t xml:space="preserve"> o puja.</w:t>
      </w:r>
    </w:p>
    <w:p w14:paraId="10E9DCF4" w14:textId="77777777" w:rsidR="00C76635" w:rsidRPr="005E3D08" w:rsidRDefault="00C76635" w:rsidP="00DB2EF2">
      <w:pPr>
        <w:pStyle w:val="Prrafodelista"/>
        <w:spacing w:line="360" w:lineRule="auto"/>
        <w:ind w:left="709" w:hanging="11"/>
        <w:jc w:val="both"/>
        <w:rPr>
          <w:rFonts w:ascii="Arial Nova" w:eastAsia="Calibri" w:hAnsi="Arial Nova" w:cstheme="minorHAnsi"/>
          <w:b/>
          <w:iCs/>
          <w:color w:val="000000" w:themeColor="text1"/>
          <w:sz w:val="20"/>
          <w:szCs w:val="20"/>
          <w:lang w:eastAsia="es-CL"/>
        </w:rPr>
      </w:pPr>
    </w:p>
    <w:p w14:paraId="320102B6" w14:textId="77777777" w:rsidR="00AA7DE6" w:rsidRPr="005F6F4C" w:rsidRDefault="00AA7DE6" w:rsidP="00AA7DE6">
      <w:pPr>
        <w:pStyle w:val="Prrafodelista"/>
        <w:spacing w:line="276" w:lineRule="auto"/>
        <w:ind w:left="709"/>
        <w:jc w:val="both"/>
        <w:rPr>
          <w:rFonts w:ascii="Arial Nova" w:hAnsi="Arial Nova"/>
          <w:color w:val="000000" w:themeColor="text1"/>
          <w:sz w:val="20"/>
          <w:szCs w:val="20"/>
          <w:lang w:eastAsia="es-CL"/>
        </w:rPr>
      </w:pPr>
      <w:r w:rsidRPr="005F6F4C">
        <w:rPr>
          <w:rFonts w:ascii="Arial Nova" w:hAnsi="Arial Nova"/>
          <w:color w:val="000000" w:themeColor="text1"/>
          <w:sz w:val="20"/>
          <w:szCs w:val="20"/>
          <w:lang w:eastAsia="es-CL"/>
        </w:rPr>
        <w:t>Se informarán los precios ofertados por los competidores en la subasta, la posición de cada oferente, y la oferta que se encuentra en primera posición. En ningún caso, podrá revelarse la identidad de los oferentes mientras se desarrolle la subasta.</w:t>
      </w:r>
    </w:p>
    <w:p w14:paraId="6BD1CD11" w14:textId="77777777" w:rsidR="00AA7DE6" w:rsidRPr="005E3D08" w:rsidRDefault="00AA7DE6" w:rsidP="00AA7DE6">
      <w:pPr>
        <w:pStyle w:val="Prrafodelista"/>
        <w:spacing w:line="276" w:lineRule="auto"/>
        <w:ind w:left="709"/>
        <w:jc w:val="both"/>
        <w:rPr>
          <w:rFonts w:ascii="Arial Nova" w:hAnsi="Arial Nova"/>
          <w:color w:val="000000" w:themeColor="text1"/>
          <w:sz w:val="20"/>
          <w:szCs w:val="20"/>
          <w:highlight w:val="cyan"/>
          <w:lang w:eastAsia="es-CL"/>
        </w:rPr>
      </w:pPr>
      <w:r w:rsidRPr="005E3D08">
        <w:rPr>
          <w:rFonts w:ascii="Arial Nova" w:hAnsi="Arial Nova"/>
          <w:color w:val="000000" w:themeColor="text1"/>
          <w:sz w:val="20"/>
          <w:szCs w:val="20"/>
          <w:highlight w:val="cyan"/>
          <w:lang w:eastAsia="es-CL"/>
        </w:rPr>
        <w:t xml:space="preserve"> </w:t>
      </w:r>
    </w:p>
    <w:p w14:paraId="7819DE76" w14:textId="77777777" w:rsidR="005333B7" w:rsidRPr="005E3D08" w:rsidRDefault="00C76635" w:rsidP="00DB2EF2">
      <w:pPr>
        <w:pStyle w:val="Prrafodelista"/>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lastRenderedPageBreak/>
        <w:t>Para determinar el mejor postor</w:t>
      </w:r>
      <w:r w:rsidR="00405B65" w:rsidRPr="005E3D08">
        <w:rPr>
          <w:rFonts w:ascii="Arial Nova" w:hAnsi="Arial Nova" w:cs="Calibri"/>
          <w:color w:val="000000" w:themeColor="text1"/>
          <w:sz w:val="20"/>
          <w:szCs w:val="20"/>
        </w:rPr>
        <w:t>,</w:t>
      </w:r>
      <w:r w:rsidRPr="005E3D08">
        <w:rPr>
          <w:rFonts w:ascii="Arial Nova" w:hAnsi="Arial Nova" w:cs="Calibri"/>
          <w:color w:val="000000" w:themeColor="text1"/>
          <w:sz w:val="20"/>
          <w:szCs w:val="20"/>
        </w:rPr>
        <w:t xml:space="preserve"> el sistema de información </w:t>
      </w:r>
      <w:r w:rsidR="00E008C7" w:rsidRPr="005E3D08">
        <w:rPr>
          <w:rFonts w:ascii="Arial Nova" w:hAnsi="Arial Nova" w:cs="Calibri"/>
          <w:color w:val="000000" w:themeColor="text1"/>
          <w:sz w:val="20"/>
          <w:szCs w:val="20"/>
        </w:rPr>
        <w:t>clasificará las ofertas de manera automática</w:t>
      </w:r>
      <w:r w:rsidR="005333B7" w:rsidRPr="005E3D08">
        <w:rPr>
          <w:rFonts w:ascii="Arial Nova" w:hAnsi="Arial Nova" w:cs="Calibri"/>
          <w:color w:val="000000" w:themeColor="text1"/>
          <w:sz w:val="20"/>
          <w:szCs w:val="20"/>
        </w:rPr>
        <w:t>, en función del criterio definido para la subasta</w:t>
      </w:r>
      <w:r w:rsidR="00602180" w:rsidRPr="005E3D08">
        <w:rPr>
          <w:rFonts w:ascii="Arial Nova" w:hAnsi="Arial Nova" w:cs="Calibri"/>
          <w:color w:val="000000" w:themeColor="text1"/>
          <w:sz w:val="20"/>
          <w:szCs w:val="20"/>
        </w:rPr>
        <w:t xml:space="preserve">. </w:t>
      </w:r>
    </w:p>
    <w:p w14:paraId="6AF2B39E" w14:textId="77777777" w:rsidR="0052187C" w:rsidRPr="005E3D08" w:rsidRDefault="0052187C" w:rsidP="00DB2EF2">
      <w:pPr>
        <w:pStyle w:val="Prrafodelista"/>
        <w:ind w:left="709"/>
        <w:jc w:val="both"/>
        <w:rPr>
          <w:rFonts w:ascii="Arial Nova" w:hAnsi="Arial Nova" w:cs="Calibri"/>
          <w:color w:val="000000" w:themeColor="text1"/>
          <w:sz w:val="20"/>
          <w:szCs w:val="20"/>
        </w:rPr>
      </w:pPr>
    </w:p>
    <w:p w14:paraId="15B2C3B8" w14:textId="1C43AA8D" w:rsidR="004F7029" w:rsidRPr="005E3D08" w:rsidRDefault="005333B7" w:rsidP="00DB2EF2">
      <w:pPr>
        <w:pStyle w:val="Prrafodelista"/>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Cada vez que los oferentes ingresen nuevas pujas, el sistema actualizará esta clasificación en tiempo real</w:t>
      </w:r>
      <w:r w:rsidR="00AB5B4F" w:rsidRPr="005E3D08">
        <w:rPr>
          <w:rFonts w:ascii="Arial Nova" w:hAnsi="Arial Nova" w:cs="Calibri"/>
          <w:color w:val="000000" w:themeColor="text1"/>
          <w:sz w:val="20"/>
          <w:szCs w:val="20"/>
        </w:rPr>
        <w:t xml:space="preserve">, </w:t>
      </w:r>
      <w:proofErr w:type="gramStart"/>
      <w:r w:rsidR="007B33CC" w:rsidRPr="005E3D08">
        <w:rPr>
          <w:rFonts w:ascii="Arial Nova" w:hAnsi="Arial Nova" w:cs="Calibri"/>
          <w:color w:val="000000" w:themeColor="text1"/>
          <w:sz w:val="20"/>
          <w:szCs w:val="20"/>
        </w:rPr>
        <w:t>de acuerdo a</w:t>
      </w:r>
      <w:proofErr w:type="gramEnd"/>
      <w:r w:rsidR="007B33CC" w:rsidRPr="005E3D08">
        <w:rPr>
          <w:rFonts w:ascii="Arial Nova" w:hAnsi="Arial Nova" w:cs="Calibri"/>
          <w:color w:val="000000" w:themeColor="text1"/>
          <w:sz w:val="20"/>
          <w:szCs w:val="20"/>
        </w:rPr>
        <w:t xml:space="preserve"> lo indicado</w:t>
      </w:r>
      <w:r w:rsidR="00687521" w:rsidRPr="005E3D08">
        <w:rPr>
          <w:rFonts w:ascii="Arial Nova" w:hAnsi="Arial Nova" w:cs="Calibri"/>
          <w:color w:val="000000" w:themeColor="text1"/>
          <w:sz w:val="20"/>
          <w:szCs w:val="20"/>
        </w:rPr>
        <w:t xml:space="preserve"> en </w:t>
      </w:r>
      <w:r w:rsidR="004F7029" w:rsidRPr="005E3D08">
        <w:rPr>
          <w:rFonts w:ascii="Arial Nova" w:hAnsi="Arial Nova" w:cs="Calibri"/>
          <w:color w:val="000000" w:themeColor="text1"/>
          <w:sz w:val="20"/>
          <w:szCs w:val="20"/>
        </w:rPr>
        <w:t>el acápite “Operatoria de la subasta en línea” numeral 1</w:t>
      </w:r>
      <w:r w:rsidR="005C090B" w:rsidRPr="005E3D08">
        <w:rPr>
          <w:rFonts w:ascii="Arial Nova" w:hAnsi="Arial Nova" w:cs="Calibri"/>
          <w:color w:val="000000" w:themeColor="text1"/>
          <w:sz w:val="20"/>
          <w:szCs w:val="20"/>
        </w:rPr>
        <w:t>0</w:t>
      </w:r>
      <w:r w:rsidR="004F7029" w:rsidRPr="005E3D08">
        <w:rPr>
          <w:rFonts w:ascii="Arial Nova" w:hAnsi="Arial Nova" w:cs="Calibri"/>
          <w:color w:val="000000" w:themeColor="text1"/>
          <w:sz w:val="20"/>
          <w:szCs w:val="20"/>
        </w:rPr>
        <w:t xml:space="preserve"> “</w:t>
      </w:r>
      <w:r w:rsidR="00B9249B" w:rsidRPr="005E3D08">
        <w:rPr>
          <w:rFonts w:ascii="Arial Nova" w:hAnsi="Arial Nova" w:cs="Calibri"/>
          <w:color w:val="000000" w:themeColor="text1"/>
          <w:sz w:val="20"/>
          <w:szCs w:val="20"/>
        </w:rPr>
        <w:t>criterio</w:t>
      </w:r>
      <w:r w:rsidR="004F7029" w:rsidRPr="005E3D08">
        <w:rPr>
          <w:rFonts w:ascii="Arial Nova" w:hAnsi="Arial Nova" w:cs="Calibri"/>
          <w:color w:val="000000" w:themeColor="text1"/>
          <w:sz w:val="20"/>
          <w:szCs w:val="20"/>
        </w:rPr>
        <w:t xml:space="preserve"> a subastar”.</w:t>
      </w:r>
    </w:p>
    <w:p w14:paraId="787969A8" w14:textId="77777777" w:rsidR="0052187C" w:rsidRPr="005E3D08" w:rsidRDefault="0052187C" w:rsidP="00DB2EF2">
      <w:pPr>
        <w:pStyle w:val="Prrafodelista"/>
        <w:ind w:left="709"/>
        <w:jc w:val="both"/>
        <w:rPr>
          <w:rFonts w:ascii="Arial Nova" w:hAnsi="Arial Nova" w:cs="Calibri"/>
          <w:color w:val="000000" w:themeColor="text1"/>
          <w:sz w:val="20"/>
          <w:szCs w:val="20"/>
        </w:rPr>
      </w:pPr>
    </w:p>
    <w:p w14:paraId="3A2D7710" w14:textId="4E462070" w:rsidR="00E0581E" w:rsidRPr="005E3D08" w:rsidRDefault="00E0581E" w:rsidP="00DB2EF2">
      <w:pPr>
        <w:pStyle w:val="Prrafodelista"/>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A lo largo de la subasta en línea (puja), y de manera continua e instantánea, se </w:t>
      </w:r>
      <w:r w:rsidR="00CE0E03" w:rsidRPr="005E3D08">
        <w:rPr>
          <w:rFonts w:ascii="Arial Nova" w:hAnsi="Arial Nova" w:cs="Calibri"/>
          <w:color w:val="000000" w:themeColor="text1"/>
          <w:sz w:val="20"/>
          <w:szCs w:val="20"/>
        </w:rPr>
        <w:t>mostrará</w:t>
      </w:r>
      <w:r w:rsidRPr="005E3D08">
        <w:rPr>
          <w:rFonts w:ascii="Arial Nova" w:hAnsi="Arial Nova" w:cs="Calibri"/>
          <w:color w:val="000000" w:themeColor="text1"/>
          <w:sz w:val="20"/>
          <w:szCs w:val="20"/>
        </w:rPr>
        <w:t xml:space="preserve"> a todos los oferentes, la información que les permita conocer su respectiva posición en cada momento.</w:t>
      </w:r>
    </w:p>
    <w:p w14:paraId="152752ED" w14:textId="77777777" w:rsidR="009E1652" w:rsidRPr="005E3D08" w:rsidRDefault="009E1652" w:rsidP="00DB2EF2">
      <w:pPr>
        <w:pStyle w:val="Prrafodelista"/>
        <w:ind w:left="709"/>
        <w:jc w:val="both"/>
        <w:rPr>
          <w:rFonts w:ascii="Arial Nova" w:hAnsi="Arial Nova" w:cs="Calibri"/>
          <w:color w:val="000000" w:themeColor="text1"/>
          <w:sz w:val="20"/>
          <w:szCs w:val="20"/>
        </w:rPr>
      </w:pPr>
    </w:p>
    <w:p w14:paraId="74D59A99" w14:textId="3B023B4B" w:rsidR="009E1652" w:rsidRPr="005E3D08" w:rsidRDefault="009E1652" w:rsidP="00DB2EF2">
      <w:pPr>
        <w:pStyle w:val="Prrafodelista"/>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El cierre se producirá cuando concluya </w:t>
      </w:r>
      <w:r w:rsidR="00E1252B" w:rsidRPr="005E3D08">
        <w:rPr>
          <w:rFonts w:ascii="Arial Nova" w:hAnsi="Arial Nova" w:cs="Calibri"/>
          <w:color w:val="000000" w:themeColor="text1"/>
          <w:sz w:val="20"/>
          <w:szCs w:val="20"/>
        </w:rPr>
        <w:t xml:space="preserve">el tiempo </w:t>
      </w:r>
      <w:r w:rsidRPr="005E3D08">
        <w:rPr>
          <w:rFonts w:ascii="Arial Nova" w:hAnsi="Arial Nova" w:cs="Calibri"/>
          <w:color w:val="000000" w:themeColor="text1"/>
          <w:sz w:val="20"/>
          <w:szCs w:val="20"/>
        </w:rPr>
        <w:t xml:space="preserve">de subasta </w:t>
      </w:r>
      <w:r w:rsidR="00E1252B" w:rsidRPr="005E3D08">
        <w:rPr>
          <w:rFonts w:ascii="Arial Nova" w:hAnsi="Arial Nova" w:cs="Calibri"/>
          <w:color w:val="000000" w:themeColor="text1"/>
          <w:sz w:val="20"/>
          <w:szCs w:val="20"/>
        </w:rPr>
        <w:t xml:space="preserve">en línea (puja) </w:t>
      </w:r>
      <w:r w:rsidRPr="005E3D08">
        <w:rPr>
          <w:rFonts w:ascii="Arial Nova" w:hAnsi="Arial Nova" w:cs="Calibri"/>
          <w:color w:val="000000" w:themeColor="text1"/>
          <w:sz w:val="20"/>
          <w:szCs w:val="20"/>
        </w:rPr>
        <w:t>previamente indicado en</w:t>
      </w:r>
      <w:r w:rsidR="00E1252B" w:rsidRPr="005E3D08">
        <w:rPr>
          <w:rFonts w:ascii="Arial Nova" w:hAnsi="Arial Nova" w:cs="Calibri"/>
          <w:color w:val="000000" w:themeColor="text1"/>
          <w:sz w:val="20"/>
          <w:szCs w:val="20"/>
        </w:rPr>
        <w:t xml:space="preserve"> el acápite</w:t>
      </w:r>
      <w:r w:rsidRPr="005E3D08">
        <w:rPr>
          <w:rFonts w:ascii="Arial Nova" w:hAnsi="Arial Nova" w:cs="Calibri"/>
          <w:color w:val="000000" w:themeColor="text1"/>
          <w:sz w:val="20"/>
          <w:szCs w:val="20"/>
        </w:rPr>
        <w:t xml:space="preserve"> </w:t>
      </w:r>
      <w:r w:rsidR="00E1252B" w:rsidRPr="005E3D08">
        <w:rPr>
          <w:rFonts w:ascii="Arial Nova" w:hAnsi="Arial Nova" w:cs="Calibri"/>
          <w:color w:val="000000" w:themeColor="text1"/>
          <w:sz w:val="20"/>
          <w:szCs w:val="20"/>
        </w:rPr>
        <w:t>“Operatoria de la subasta en línea</w:t>
      </w:r>
      <w:r w:rsidR="00F24EDE" w:rsidRPr="005E3D08">
        <w:rPr>
          <w:rFonts w:ascii="Arial Nova" w:hAnsi="Arial Nova" w:cs="Calibri"/>
          <w:color w:val="000000" w:themeColor="text1"/>
          <w:sz w:val="20"/>
          <w:szCs w:val="20"/>
        </w:rPr>
        <w:t>”</w:t>
      </w:r>
      <w:r w:rsidR="00C52137" w:rsidRPr="005E3D08">
        <w:rPr>
          <w:rFonts w:ascii="Arial Nova" w:hAnsi="Arial Nova" w:cs="Calibri"/>
          <w:color w:val="000000" w:themeColor="text1"/>
          <w:sz w:val="20"/>
          <w:szCs w:val="20"/>
        </w:rPr>
        <w:t>.</w:t>
      </w:r>
    </w:p>
    <w:p w14:paraId="6D0F57F8" w14:textId="77777777" w:rsidR="00A76A0D" w:rsidRPr="005E3D08" w:rsidRDefault="00A76A0D" w:rsidP="00DB2EF2">
      <w:pPr>
        <w:pStyle w:val="Prrafodelista"/>
        <w:ind w:left="709"/>
        <w:jc w:val="both"/>
        <w:rPr>
          <w:rFonts w:ascii="Arial Nova" w:hAnsi="Arial Nova" w:cs="Calibri"/>
          <w:color w:val="000000" w:themeColor="text1"/>
          <w:sz w:val="20"/>
          <w:szCs w:val="20"/>
        </w:rPr>
      </w:pPr>
    </w:p>
    <w:p w14:paraId="307D7589" w14:textId="03BB8C9F" w:rsidR="00EB3A5C" w:rsidRPr="005E3D08" w:rsidRDefault="006A6B4E" w:rsidP="00DB2EF2">
      <w:pPr>
        <w:pStyle w:val="Prrafodelista"/>
        <w:numPr>
          <w:ilvl w:val="0"/>
          <w:numId w:val="26"/>
        </w:numPr>
        <w:spacing w:line="276" w:lineRule="auto"/>
        <w:ind w:left="709" w:firstLine="0"/>
        <w:jc w:val="both"/>
        <w:rPr>
          <w:rFonts w:ascii="Arial Nova" w:hAnsi="Arial Nova"/>
          <w:b/>
          <w:bCs/>
          <w:color w:val="000000" w:themeColor="text1"/>
          <w:sz w:val="20"/>
          <w:szCs w:val="20"/>
          <w:lang w:eastAsia="es-CL"/>
        </w:rPr>
      </w:pPr>
      <w:r w:rsidRPr="005E3D08">
        <w:rPr>
          <w:rFonts w:ascii="Arial Nova" w:hAnsi="Arial Nova"/>
          <w:b/>
          <w:bCs/>
          <w:color w:val="000000" w:themeColor="text1"/>
          <w:sz w:val="20"/>
          <w:szCs w:val="20"/>
          <w:lang w:eastAsia="es-CL"/>
        </w:rPr>
        <w:t>Adjudicación de la subasta inversa electrónica</w:t>
      </w:r>
    </w:p>
    <w:p w14:paraId="2211A16F" w14:textId="77777777" w:rsidR="004A7031" w:rsidRPr="005E3D08" w:rsidRDefault="004A7031" w:rsidP="00DB2EF2">
      <w:pPr>
        <w:pStyle w:val="Prrafodelista"/>
        <w:ind w:left="709"/>
        <w:jc w:val="both"/>
        <w:rPr>
          <w:rFonts w:ascii="Arial Nova" w:hAnsi="Arial Nova"/>
          <w:b/>
          <w:bCs/>
          <w:sz w:val="20"/>
          <w:szCs w:val="20"/>
        </w:rPr>
      </w:pPr>
    </w:p>
    <w:p w14:paraId="6428BE36" w14:textId="7299108A" w:rsidR="00F20014" w:rsidRPr="005E3D08" w:rsidRDefault="00F20014" w:rsidP="00DB2EF2">
      <w:pPr>
        <w:pStyle w:val="Prrafodelista"/>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Para efectos de conocer </w:t>
      </w:r>
      <w:r w:rsidR="00ED12CE" w:rsidRPr="005E3D08">
        <w:rPr>
          <w:rFonts w:ascii="Arial Nova" w:hAnsi="Arial Nova" w:cs="Calibri"/>
          <w:color w:val="000000" w:themeColor="text1"/>
          <w:sz w:val="20"/>
          <w:szCs w:val="20"/>
        </w:rPr>
        <w:t xml:space="preserve">la mejor propuesta económica </w:t>
      </w:r>
      <w:r w:rsidR="00237C0C" w:rsidRPr="005E3D08">
        <w:rPr>
          <w:rFonts w:ascii="Arial Nova" w:hAnsi="Arial Nova" w:cs="Calibri"/>
          <w:color w:val="000000" w:themeColor="text1"/>
          <w:sz w:val="20"/>
          <w:szCs w:val="20"/>
        </w:rPr>
        <w:t>(</w:t>
      </w:r>
      <w:r w:rsidR="00237C0C" w:rsidRPr="005E3D08">
        <w:rPr>
          <w:rFonts w:ascii="Arial Nova" w:hAnsi="Arial Nova" w:cs="Calibri"/>
          <w:i/>
          <w:iCs/>
          <w:color w:val="000000" w:themeColor="text1"/>
          <w:sz w:val="20"/>
          <w:szCs w:val="20"/>
          <w:highlight w:val="lightGray"/>
        </w:rPr>
        <w:t>o lo que corresponda, según el criterio que a subastar</w:t>
      </w:r>
      <w:r w:rsidR="00237C0C" w:rsidRPr="005E3D08">
        <w:rPr>
          <w:rFonts w:ascii="Arial Nova" w:hAnsi="Arial Nova" w:cs="Calibri"/>
          <w:i/>
          <w:iCs/>
          <w:color w:val="000000" w:themeColor="text1"/>
          <w:sz w:val="20"/>
          <w:szCs w:val="20"/>
        </w:rPr>
        <w:t>)</w:t>
      </w:r>
      <w:r w:rsidR="00237C0C" w:rsidRPr="005E3D08">
        <w:rPr>
          <w:rFonts w:ascii="Arial Nova" w:hAnsi="Arial Nova" w:cs="Calibri"/>
          <w:color w:val="000000" w:themeColor="text1"/>
          <w:sz w:val="20"/>
          <w:szCs w:val="20"/>
        </w:rPr>
        <w:t xml:space="preserve"> </w:t>
      </w:r>
      <w:r w:rsidR="00ED12CE" w:rsidRPr="005E3D08">
        <w:rPr>
          <w:rFonts w:ascii="Arial Nova" w:hAnsi="Arial Nova" w:cs="Calibri"/>
          <w:color w:val="000000" w:themeColor="text1"/>
          <w:sz w:val="20"/>
          <w:szCs w:val="20"/>
        </w:rPr>
        <w:t>durante la subasta en línea (puja)</w:t>
      </w:r>
      <w:r w:rsidRPr="005E3D08">
        <w:rPr>
          <w:rFonts w:ascii="Arial Nova" w:hAnsi="Arial Nova" w:cs="Calibri"/>
          <w:color w:val="000000" w:themeColor="text1"/>
          <w:sz w:val="20"/>
          <w:szCs w:val="20"/>
        </w:rPr>
        <w:t xml:space="preserve">, el sistema genera una última y actualizada clasificación de las ofertas con los resultados, permitiendo a la </w:t>
      </w:r>
      <w:r w:rsidR="002B10F1" w:rsidRPr="005E3D08">
        <w:rPr>
          <w:rFonts w:ascii="Arial Nova" w:hAnsi="Arial Nova" w:cs="Calibri"/>
          <w:color w:val="000000" w:themeColor="text1"/>
          <w:sz w:val="20"/>
          <w:szCs w:val="20"/>
        </w:rPr>
        <w:t>e</w:t>
      </w:r>
      <w:r w:rsidRPr="005E3D08">
        <w:rPr>
          <w:rFonts w:ascii="Arial Nova" w:hAnsi="Arial Nova" w:cs="Calibri"/>
          <w:color w:val="000000" w:themeColor="text1"/>
          <w:sz w:val="20"/>
          <w:szCs w:val="20"/>
        </w:rPr>
        <w:t>ntidad licitante conocer y visualizar la última oferta ingresada por los postores en orden de prelación, lo cual quedará registrado en el sistema.</w:t>
      </w:r>
    </w:p>
    <w:p w14:paraId="68A41869" w14:textId="77777777" w:rsidR="006A6B4E" w:rsidRPr="005E3D08" w:rsidRDefault="006A6B4E" w:rsidP="00DB2EF2">
      <w:pPr>
        <w:pStyle w:val="Prrafodelista"/>
        <w:ind w:left="709"/>
        <w:jc w:val="both"/>
        <w:rPr>
          <w:rFonts w:ascii="Arial Nova" w:hAnsi="Arial Nova" w:cs="Calibri"/>
          <w:color w:val="000000" w:themeColor="text1"/>
          <w:sz w:val="20"/>
          <w:szCs w:val="20"/>
        </w:rPr>
      </w:pPr>
    </w:p>
    <w:p w14:paraId="1E2685C7" w14:textId="3FDADB9D" w:rsidR="00734E68" w:rsidRPr="005E3D08" w:rsidRDefault="5F5A6AEE" w:rsidP="00757E39">
      <w:pPr>
        <w:pStyle w:val="Prrafodelista"/>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Concluida la subasta electrónica,</w:t>
      </w:r>
      <w:r w:rsidR="00341963" w:rsidRPr="005E3D08">
        <w:rPr>
          <w:rFonts w:ascii="Arial Nova" w:hAnsi="Arial Nova" w:cs="Calibri"/>
          <w:color w:val="000000" w:themeColor="text1"/>
          <w:sz w:val="20"/>
          <w:szCs w:val="20"/>
        </w:rPr>
        <w:t xml:space="preserve"> </w:t>
      </w:r>
      <w:r w:rsidRPr="005E3D08">
        <w:rPr>
          <w:rFonts w:ascii="Arial Nova" w:hAnsi="Arial Nova" w:cs="Calibri"/>
          <w:color w:val="000000" w:themeColor="text1"/>
          <w:sz w:val="20"/>
          <w:szCs w:val="20"/>
        </w:rPr>
        <w:t xml:space="preserve">la </w:t>
      </w:r>
      <w:r w:rsidR="00237C0C" w:rsidRPr="005E3D08">
        <w:rPr>
          <w:rFonts w:ascii="Arial Nova" w:hAnsi="Arial Nova" w:cs="Calibri"/>
          <w:color w:val="000000" w:themeColor="text1"/>
          <w:sz w:val="20"/>
          <w:szCs w:val="20"/>
        </w:rPr>
        <w:t>e</w:t>
      </w:r>
      <w:r w:rsidRPr="005E3D08">
        <w:rPr>
          <w:rFonts w:ascii="Arial Nova" w:hAnsi="Arial Nova" w:cs="Calibri"/>
          <w:color w:val="000000" w:themeColor="text1"/>
          <w:sz w:val="20"/>
          <w:szCs w:val="20"/>
        </w:rPr>
        <w:t>ntidad licitante</w:t>
      </w:r>
      <w:r w:rsidR="00341963" w:rsidRPr="005E3D08">
        <w:rPr>
          <w:rFonts w:ascii="Arial Nova" w:hAnsi="Arial Nova" w:cs="Calibri"/>
          <w:color w:val="000000" w:themeColor="text1"/>
          <w:sz w:val="20"/>
          <w:szCs w:val="20"/>
        </w:rPr>
        <w:t xml:space="preserve"> podrá</w:t>
      </w:r>
      <w:r w:rsidRPr="005E3D08">
        <w:rPr>
          <w:rFonts w:ascii="Arial Nova" w:hAnsi="Arial Nova" w:cs="Calibri"/>
          <w:color w:val="000000" w:themeColor="text1"/>
          <w:sz w:val="20"/>
          <w:szCs w:val="20"/>
        </w:rPr>
        <w:t xml:space="preserve"> adjudicar al oferente que haya </w:t>
      </w:r>
      <w:r w:rsidR="00ED12CE" w:rsidRPr="005E3D08">
        <w:rPr>
          <w:rFonts w:ascii="Arial Nova" w:hAnsi="Arial Nova" w:cs="Calibri"/>
          <w:color w:val="000000" w:themeColor="text1"/>
          <w:sz w:val="20"/>
          <w:szCs w:val="20"/>
        </w:rPr>
        <w:t>ingresado la mejor propuesta económica</w:t>
      </w:r>
      <w:r w:rsidR="00237C0C" w:rsidRPr="005E3D08">
        <w:rPr>
          <w:rFonts w:ascii="Arial Nova" w:hAnsi="Arial Nova" w:cs="Calibri"/>
          <w:color w:val="000000" w:themeColor="text1"/>
          <w:sz w:val="20"/>
          <w:szCs w:val="20"/>
        </w:rPr>
        <w:t xml:space="preserve"> (</w:t>
      </w:r>
      <w:r w:rsidR="00237C0C" w:rsidRPr="005E3D08">
        <w:rPr>
          <w:rFonts w:ascii="Arial Nova" w:hAnsi="Arial Nova" w:cs="Calibri"/>
          <w:i/>
          <w:iCs/>
          <w:color w:val="000000" w:themeColor="text1"/>
          <w:sz w:val="20"/>
          <w:szCs w:val="20"/>
          <w:highlight w:val="lightGray"/>
        </w:rPr>
        <w:t>o lo que corresponda, según el criterio que a subastar</w:t>
      </w:r>
      <w:r w:rsidR="00237C0C" w:rsidRPr="005E3D08">
        <w:rPr>
          <w:rFonts w:ascii="Arial Nova" w:hAnsi="Arial Nova" w:cs="Calibri"/>
          <w:i/>
          <w:iCs/>
          <w:color w:val="000000" w:themeColor="text1"/>
          <w:sz w:val="20"/>
          <w:szCs w:val="20"/>
        </w:rPr>
        <w:t>)</w:t>
      </w:r>
      <w:r w:rsidRPr="005E3D08">
        <w:rPr>
          <w:rFonts w:ascii="Arial Nova" w:hAnsi="Arial Nova" w:cs="Calibri"/>
          <w:color w:val="000000" w:themeColor="text1"/>
          <w:sz w:val="20"/>
          <w:szCs w:val="20"/>
        </w:rPr>
        <w:t>, mediante la dictación del correspondiente acto administrativo, el que será publicado en el Sistema de Información.</w:t>
      </w:r>
      <w:r w:rsidR="597FF50D" w:rsidRPr="005E3D08">
        <w:rPr>
          <w:rFonts w:ascii="Arial Nova" w:hAnsi="Arial Nova" w:cs="Calibri"/>
          <w:color w:val="000000" w:themeColor="text1"/>
          <w:sz w:val="20"/>
          <w:szCs w:val="20"/>
        </w:rPr>
        <w:t xml:space="preserve"> </w:t>
      </w:r>
      <w:r w:rsidR="2FB66B3A" w:rsidRPr="005E3D08">
        <w:rPr>
          <w:rFonts w:ascii="Arial Nova" w:hAnsi="Arial Nova" w:cs="Calibri"/>
          <w:color w:val="000000" w:themeColor="text1"/>
          <w:sz w:val="20"/>
          <w:szCs w:val="20"/>
        </w:rPr>
        <w:t xml:space="preserve">Asimismo, el proceso podrá contemplar una </w:t>
      </w:r>
      <w:proofErr w:type="spellStart"/>
      <w:r w:rsidR="2FB66B3A" w:rsidRPr="005E3D08">
        <w:rPr>
          <w:rFonts w:ascii="Arial Nova" w:hAnsi="Arial Nova" w:cs="Calibri"/>
          <w:color w:val="000000" w:themeColor="text1"/>
          <w:sz w:val="20"/>
          <w:szCs w:val="20"/>
        </w:rPr>
        <w:t>readjudicación</w:t>
      </w:r>
      <w:proofErr w:type="spellEnd"/>
      <w:r w:rsidR="2FB66B3A" w:rsidRPr="005E3D08">
        <w:rPr>
          <w:rFonts w:ascii="Arial Nova" w:hAnsi="Arial Nova" w:cs="Calibri"/>
          <w:color w:val="000000" w:themeColor="text1"/>
          <w:sz w:val="20"/>
          <w:szCs w:val="20"/>
        </w:rPr>
        <w:t xml:space="preserve"> de la oferta si se presenta alguna de las circunstancias establecidas en la cláusula “</w:t>
      </w:r>
      <w:proofErr w:type="spellStart"/>
      <w:r w:rsidR="2FB66B3A" w:rsidRPr="005E3D08">
        <w:rPr>
          <w:rFonts w:ascii="Arial Nova" w:hAnsi="Arial Nova" w:cs="Calibri"/>
          <w:color w:val="000000" w:themeColor="text1"/>
          <w:sz w:val="20"/>
          <w:szCs w:val="20"/>
        </w:rPr>
        <w:t>Readjudicación</w:t>
      </w:r>
      <w:proofErr w:type="spellEnd"/>
      <w:r w:rsidR="2FB66B3A" w:rsidRPr="005E3D08">
        <w:rPr>
          <w:rFonts w:ascii="Arial Nova" w:hAnsi="Arial Nova" w:cs="Calibri"/>
          <w:color w:val="000000" w:themeColor="text1"/>
          <w:sz w:val="20"/>
          <w:szCs w:val="20"/>
        </w:rPr>
        <w:t>”</w:t>
      </w:r>
      <w:r w:rsidR="597FF50D" w:rsidRPr="005E3D08">
        <w:rPr>
          <w:rFonts w:ascii="Arial Nova" w:hAnsi="Arial Nova" w:cs="Calibri"/>
          <w:color w:val="000000" w:themeColor="text1"/>
          <w:sz w:val="20"/>
          <w:szCs w:val="20"/>
        </w:rPr>
        <w:t xml:space="preserve"> </w:t>
      </w:r>
      <w:r w:rsidR="597FF50D" w:rsidRPr="005E3D08">
        <w:rPr>
          <w:rFonts w:ascii="Arial Nova" w:hAnsi="Arial Nova" w:cs="Calibri"/>
          <w:i/>
          <w:iCs/>
          <w:color w:val="000000" w:themeColor="text1"/>
          <w:sz w:val="20"/>
          <w:szCs w:val="20"/>
        </w:rPr>
        <w:t>(</w:t>
      </w:r>
      <w:r w:rsidR="00174495" w:rsidRPr="005E3D08">
        <w:rPr>
          <w:rFonts w:ascii="Arial Nova" w:hAnsi="Arial Nova" w:cs="Calibri"/>
          <w:i/>
          <w:iCs/>
          <w:color w:val="000000" w:themeColor="text1"/>
          <w:sz w:val="20"/>
          <w:szCs w:val="20"/>
        </w:rPr>
        <w:t>e</w:t>
      </w:r>
      <w:r w:rsidR="597FF50D" w:rsidRPr="005E3D08">
        <w:rPr>
          <w:rFonts w:ascii="Arial Nova" w:hAnsi="Arial Nova" w:cs="Calibri"/>
          <w:i/>
          <w:iCs/>
          <w:color w:val="000000" w:themeColor="text1"/>
          <w:sz w:val="20"/>
          <w:szCs w:val="20"/>
        </w:rPr>
        <w:t xml:space="preserve">n </w:t>
      </w:r>
      <w:r w:rsidR="003B6C3C" w:rsidRPr="005E3D08">
        <w:rPr>
          <w:rFonts w:ascii="Arial Nova" w:hAnsi="Arial Nova" w:cs="Calibri"/>
          <w:i/>
          <w:iCs/>
          <w:color w:val="000000" w:themeColor="text1"/>
          <w:sz w:val="20"/>
          <w:szCs w:val="20"/>
        </w:rPr>
        <w:t xml:space="preserve">los </w:t>
      </w:r>
      <w:r w:rsidR="32205388" w:rsidRPr="005E3D08">
        <w:rPr>
          <w:rFonts w:ascii="Arial Nova" w:hAnsi="Arial Nova" w:cs="Calibri"/>
          <w:i/>
          <w:iCs/>
          <w:color w:val="000000" w:themeColor="text1"/>
          <w:sz w:val="20"/>
          <w:szCs w:val="20"/>
        </w:rPr>
        <w:t>primer</w:t>
      </w:r>
      <w:r w:rsidR="003B6C3C" w:rsidRPr="005E3D08">
        <w:rPr>
          <w:rFonts w:ascii="Arial Nova" w:hAnsi="Arial Nova" w:cs="Calibri"/>
          <w:i/>
          <w:iCs/>
          <w:color w:val="000000" w:themeColor="text1"/>
          <w:sz w:val="20"/>
          <w:szCs w:val="20"/>
        </w:rPr>
        <w:t>os</w:t>
      </w:r>
      <w:r w:rsidR="32205388" w:rsidRPr="005E3D08">
        <w:rPr>
          <w:rFonts w:ascii="Arial Nova" w:hAnsi="Arial Nova" w:cs="Calibri"/>
          <w:i/>
          <w:iCs/>
          <w:color w:val="000000" w:themeColor="text1"/>
          <w:sz w:val="20"/>
          <w:szCs w:val="20"/>
        </w:rPr>
        <w:t xml:space="preserve"> proceso</w:t>
      </w:r>
      <w:r w:rsidR="003B6C3C" w:rsidRPr="005E3D08">
        <w:rPr>
          <w:rFonts w:ascii="Arial Nova" w:hAnsi="Arial Nova" w:cs="Calibri"/>
          <w:i/>
          <w:iCs/>
          <w:color w:val="000000" w:themeColor="text1"/>
          <w:sz w:val="20"/>
          <w:szCs w:val="20"/>
        </w:rPr>
        <w:t>s</w:t>
      </w:r>
      <w:r w:rsidR="597FF50D" w:rsidRPr="005E3D08">
        <w:rPr>
          <w:rFonts w:ascii="Arial Nova" w:hAnsi="Arial Nova" w:cs="Calibri"/>
          <w:i/>
          <w:iCs/>
          <w:color w:val="000000" w:themeColor="text1"/>
          <w:sz w:val="20"/>
          <w:szCs w:val="20"/>
        </w:rPr>
        <w:t xml:space="preserve"> no estará </w:t>
      </w:r>
      <w:r w:rsidR="003B6C3C" w:rsidRPr="005E3D08">
        <w:rPr>
          <w:rFonts w:ascii="Arial Nova" w:hAnsi="Arial Nova" w:cs="Calibri"/>
          <w:i/>
          <w:iCs/>
          <w:color w:val="000000" w:themeColor="text1"/>
          <w:sz w:val="20"/>
          <w:szCs w:val="20"/>
        </w:rPr>
        <w:t xml:space="preserve">habilitada </w:t>
      </w:r>
      <w:r w:rsidR="597FF50D" w:rsidRPr="005E3D08">
        <w:rPr>
          <w:rFonts w:ascii="Arial Nova" w:hAnsi="Arial Nova" w:cs="Calibri"/>
          <w:i/>
          <w:iCs/>
          <w:color w:val="000000" w:themeColor="text1"/>
          <w:sz w:val="20"/>
          <w:szCs w:val="20"/>
        </w:rPr>
        <w:t xml:space="preserve">la opción de </w:t>
      </w:r>
      <w:proofErr w:type="spellStart"/>
      <w:r w:rsidR="597FF50D" w:rsidRPr="005E3D08">
        <w:rPr>
          <w:rFonts w:ascii="Arial Nova" w:hAnsi="Arial Nova" w:cs="Calibri"/>
          <w:i/>
          <w:iCs/>
          <w:color w:val="000000" w:themeColor="text1"/>
          <w:sz w:val="20"/>
          <w:szCs w:val="20"/>
        </w:rPr>
        <w:t>readjudicar</w:t>
      </w:r>
      <w:proofErr w:type="spellEnd"/>
      <w:r w:rsidR="00174495" w:rsidRPr="005E3D08">
        <w:rPr>
          <w:rFonts w:ascii="Arial Nova" w:hAnsi="Arial Nova" w:cs="Calibri"/>
          <w:i/>
          <w:iCs/>
          <w:color w:val="000000" w:themeColor="text1"/>
          <w:sz w:val="20"/>
          <w:szCs w:val="20"/>
        </w:rPr>
        <w:t>)</w:t>
      </w:r>
      <w:r w:rsidR="00734E68" w:rsidRPr="005E3D08">
        <w:rPr>
          <w:rFonts w:ascii="Arial Nova" w:hAnsi="Arial Nova" w:cs="Calibri"/>
          <w:i/>
          <w:iCs/>
          <w:color w:val="000000" w:themeColor="text1"/>
          <w:sz w:val="20"/>
          <w:szCs w:val="20"/>
        </w:rPr>
        <w:t>,</w:t>
      </w:r>
      <w:r w:rsidR="00734E68" w:rsidRPr="005E3D08">
        <w:rPr>
          <w:rFonts w:ascii="Arial Nova" w:hAnsi="Arial Nova" w:cs="Calibri"/>
          <w:color w:val="000000" w:themeColor="text1"/>
          <w:sz w:val="20"/>
          <w:szCs w:val="20"/>
        </w:rPr>
        <w:t xml:space="preserve"> declarar desierto, </w:t>
      </w:r>
      <w:r w:rsidR="00734E68" w:rsidRPr="005E3D08">
        <w:rPr>
          <w:rFonts w:ascii="Arial Nova" w:hAnsi="Arial Nova" w:cs="Calibri"/>
          <w:sz w:val="20"/>
          <w:szCs w:val="20"/>
        </w:rPr>
        <w:t xml:space="preserve">revocar o suspender el </w:t>
      </w:r>
      <w:r w:rsidR="00734E68" w:rsidRPr="005E3D08">
        <w:rPr>
          <w:rFonts w:ascii="Arial Nova" w:hAnsi="Arial Nova" w:cs="Calibri"/>
          <w:color w:val="000000" w:themeColor="text1"/>
          <w:sz w:val="20"/>
          <w:szCs w:val="20"/>
        </w:rPr>
        <w:t>proceso.</w:t>
      </w:r>
    </w:p>
    <w:p w14:paraId="544A9B02" w14:textId="04997065" w:rsidR="00315B54" w:rsidRPr="005E3D08" w:rsidRDefault="00315B54" w:rsidP="00DB2EF2">
      <w:pPr>
        <w:pStyle w:val="Prrafodelista"/>
        <w:ind w:left="709"/>
        <w:jc w:val="both"/>
        <w:rPr>
          <w:rFonts w:ascii="Arial Nova" w:hAnsi="Arial Nova" w:cs="Calibri"/>
          <w:color w:val="000000" w:themeColor="text1"/>
          <w:sz w:val="20"/>
          <w:szCs w:val="20"/>
        </w:rPr>
      </w:pPr>
    </w:p>
    <w:p w14:paraId="15C5A374" w14:textId="498A3710" w:rsidR="006A6B4E" w:rsidRPr="005E3D08" w:rsidRDefault="006A6B4E" w:rsidP="00AE061D">
      <w:pPr>
        <w:pStyle w:val="Prrafodelista"/>
        <w:numPr>
          <w:ilvl w:val="0"/>
          <w:numId w:val="26"/>
        </w:numPr>
        <w:ind w:left="1418" w:hanging="709"/>
        <w:jc w:val="both"/>
        <w:rPr>
          <w:rFonts w:ascii="Arial Nova" w:hAnsi="Arial Nova"/>
          <w:b/>
          <w:bCs/>
          <w:i/>
          <w:iCs/>
          <w:sz w:val="20"/>
          <w:szCs w:val="20"/>
        </w:rPr>
      </w:pPr>
      <w:proofErr w:type="spellStart"/>
      <w:r w:rsidRPr="005E3D08">
        <w:rPr>
          <w:rFonts w:ascii="Arial Nova" w:hAnsi="Arial Nova"/>
          <w:b/>
          <w:bCs/>
          <w:color w:val="000000" w:themeColor="text1"/>
          <w:sz w:val="20"/>
          <w:szCs w:val="20"/>
          <w:lang w:eastAsia="es-CL"/>
        </w:rPr>
        <w:t>Readjudicación</w:t>
      </w:r>
      <w:proofErr w:type="spellEnd"/>
      <w:r w:rsidR="009573FE" w:rsidRPr="005E3D08">
        <w:rPr>
          <w:rFonts w:ascii="Arial Nova" w:hAnsi="Arial Nova"/>
          <w:b/>
          <w:bCs/>
          <w:color w:val="000000" w:themeColor="text1"/>
          <w:sz w:val="20"/>
          <w:szCs w:val="20"/>
          <w:lang w:eastAsia="es-CL"/>
        </w:rPr>
        <w:t xml:space="preserve"> </w:t>
      </w:r>
      <w:r w:rsidR="009573FE" w:rsidRPr="005E3D08">
        <w:rPr>
          <w:rFonts w:ascii="Arial Nova" w:hAnsi="Arial Nova"/>
          <w:i/>
          <w:iCs/>
          <w:sz w:val="20"/>
          <w:szCs w:val="20"/>
        </w:rPr>
        <w:t>(</w:t>
      </w:r>
      <w:r w:rsidR="003B6C3C" w:rsidRPr="005E3D08">
        <w:rPr>
          <w:rFonts w:ascii="Arial Nova" w:hAnsi="Arial Nova" w:cs="Calibri"/>
          <w:i/>
          <w:iCs/>
          <w:color w:val="000000" w:themeColor="text1"/>
          <w:sz w:val="20"/>
          <w:szCs w:val="20"/>
        </w:rPr>
        <w:t xml:space="preserve">En los primeros procesos no estará habilitada la opción de </w:t>
      </w:r>
      <w:proofErr w:type="spellStart"/>
      <w:r w:rsidR="003B6C3C" w:rsidRPr="005E3D08">
        <w:rPr>
          <w:rFonts w:ascii="Arial Nova" w:hAnsi="Arial Nova" w:cs="Calibri"/>
          <w:i/>
          <w:iCs/>
          <w:color w:val="000000" w:themeColor="text1"/>
          <w:sz w:val="20"/>
          <w:szCs w:val="20"/>
        </w:rPr>
        <w:t>readjudicar</w:t>
      </w:r>
      <w:proofErr w:type="spellEnd"/>
      <w:r w:rsidR="009573FE" w:rsidRPr="005E3D08">
        <w:rPr>
          <w:rFonts w:ascii="Arial Nova" w:hAnsi="Arial Nova"/>
          <w:i/>
          <w:iCs/>
          <w:sz w:val="20"/>
          <w:szCs w:val="20"/>
        </w:rPr>
        <w:t>)</w:t>
      </w:r>
      <w:r w:rsidRPr="005E3D08">
        <w:rPr>
          <w:rFonts w:ascii="Arial Nova" w:hAnsi="Arial Nova"/>
          <w:b/>
          <w:bCs/>
          <w:i/>
          <w:iCs/>
          <w:sz w:val="20"/>
          <w:szCs w:val="20"/>
        </w:rPr>
        <w:t>:</w:t>
      </w:r>
    </w:p>
    <w:p w14:paraId="1F4E772F" w14:textId="77777777" w:rsidR="006A6B4E" w:rsidRPr="005E3D08" w:rsidRDefault="006A6B4E" w:rsidP="00DB2EF2">
      <w:pPr>
        <w:pStyle w:val="Prrafodelista"/>
        <w:spacing w:line="240" w:lineRule="auto"/>
        <w:ind w:left="709"/>
        <w:jc w:val="both"/>
        <w:rPr>
          <w:rFonts w:ascii="Arial Nova" w:hAnsi="Arial Nova" w:cs="Calibri"/>
          <w:color w:val="000000" w:themeColor="text1"/>
          <w:sz w:val="20"/>
          <w:szCs w:val="20"/>
        </w:rPr>
      </w:pPr>
    </w:p>
    <w:p w14:paraId="6B8C9359" w14:textId="6A29B7DF" w:rsidR="00411DB1" w:rsidRPr="005E3D08" w:rsidRDefault="00411DB1" w:rsidP="00DB2EF2">
      <w:pPr>
        <w:pStyle w:val="Prrafodelista"/>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La </w:t>
      </w:r>
      <w:proofErr w:type="spellStart"/>
      <w:r w:rsidRPr="005E3D08">
        <w:rPr>
          <w:rFonts w:ascii="Arial Nova" w:hAnsi="Arial Nova" w:cs="Calibri"/>
          <w:color w:val="000000" w:themeColor="text1"/>
          <w:sz w:val="20"/>
          <w:szCs w:val="20"/>
        </w:rPr>
        <w:t>readjudicación</w:t>
      </w:r>
      <w:proofErr w:type="spellEnd"/>
      <w:r w:rsidRPr="005E3D08">
        <w:rPr>
          <w:rFonts w:ascii="Arial Nova" w:hAnsi="Arial Nova" w:cs="Calibri"/>
          <w:color w:val="000000" w:themeColor="text1"/>
          <w:sz w:val="20"/>
          <w:szCs w:val="20"/>
        </w:rPr>
        <w:t xml:space="preserve"> podrá ser ejercida por la entidad licitante cuando el proveedor adjudicado incurra en alguna de las siguientes causales:</w:t>
      </w:r>
    </w:p>
    <w:p w14:paraId="715E1C98" w14:textId="77777777" w:rsidR="00906B3B" w:rsidRPr="005E3D08" w:rsidRDefault="00906B3B" w:rsidP="00DB2EF2">
      <w:pPr>
        <w:pStyle w:val="Prrafodelista"/>
        <w:ind w:left="709"/>
        <w:jc w:val="both"/>
        <w:rPr>
          <w:rFonts w:ascii="Arial Nova" w:hAnsi="Arial Nova" w:cs="Calibri"/>
          <w:color w:val="000000" w:themeColor="text1"/>
          <w:sz w:val="20"/>
          <w:szCs w:val="20"/>
        </w:rPr>
      </w:pPr>
    </w:p>
    <w:p w14:paraId="4015A848" w14:textId="79C054B2" w:rsidR="00411DB1" w:rsidRPr="005E3D08" w:rsidRDefault="00411DB1" w:rsidP="00AE061D">
      <w:pPr>
        <w:pStyle w:val="Prrafodelista"/>
        <w:numPr>
          <w:ilvl w:val="0"/>
          <w:numId w:val="21"/>
        </w:numPr>
        <w:tabs>
          <w:tab w:val="left" w:pos="1134"/>
        </w:tabs>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Se desiste de su oferta, o se entiende desistimiento de ésta; </w:t>
      </w:r>
    </w:p>
    <w:p w14:paraId="19E59A3D" w14:textId="77777777" w:rsidR="00411DB1" w:rsidRPr="005E3D08" w:rsidRDefault="00411DB1" w:rsidP="00AE061D">
      <w:pPr>
        <w:pStyle w:val="Prrafodelista"/>
        <w:numPr>
          <w:ilvl w:val="0"/>
          <w:numId w:val="21"/>
        </w:numPr>
        <w:tabs>
          <w:tab w:val="left" w:pos="1134"/>
        </w:tabs>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Incurre en alguna causal de inhabilidad legal para contratar con el Estado; </w:t>
      </w:r>
    </w:p>
    <w:p w14:paraId="185AE5F6" w14:textId="191305DA" w:rsidR="00411DB1" w:rsidRPr="005E3D08" w:rsidRDefault="00411DB1" w:rsidP="00AE061D">
      <w:pPr>
        <w:pStyle w:val="Prrafodelista"/>
        <w:numPr>
          <w:ilvl w:val="0"/>
          <w:numId w:val="21"/>
        </w:numPr>
        <w:tabs>
          <w:tab w:val="left" w:pos="1134"/>
        </w:tabs>
        <w:ind w:left="1134" w:hanging="425"/>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No entregue la documentación requerida para contratar, de conformidad con lo dispuesto en la</w:t>
      </w:r>
      <w:r w:rsidR="00071BA7" w:rsidRPr="005E3D08">
        <w:rPr>
          <w:rFonts w:ascii="Arial Nova" w:hAnsi="Arial Nova" w:cs="Calibri"/>
          <w:color w:val="000000" w:themeColor="text1"/>
          <w:sz w:val="20"/>
          <w:szCs w:val="20"/>
        </w:rPr>
        <w:t xml:space="preserve"> </w:t>
      </w:r>
      <w:r w:rsidRPr="005E3D08">
        <w:rPr>
          <w:rFonts w:ascii="Arial Nova" w:hAnsi="Arial Nova" w:cs="Calibri"/>
          <w:color w:val="000000" w:themeColor="text1"/>
          <w:sz w:val="20"/>
          <w:szCs w:val="20"/>
        </w:rPr>
        <w:t>cláusula</w:t>
      </w:r>
      <w:r w:rsidR="00AE061D" w:rsidRPr="005E3D08">
        <w:rPr>
          <w:rFonts w:ascii="Arial Nova" w:hAnsi="Arial Nova" w:cs="Calibri"/>
          <w:color w:val="000000" w:themeColor="text1"/>
          <w:sz w:val="20"/>
          <w:szCs w:val="20"/>
        </w:rPr>
        <w:t xml:space="preserve"> </w:t>
      </w:r>
      <w:proofErr w:type="spellStart"/>
      <w:r w:rsidRPr="005E3D08">
        <w:rPr>
          <w:rFonts w:ascii="Arial Nova" w:hAnsi="Arial Nova" w:cs="Calibri"/>
          <w:color w:val="000000" w:themeColor="text1"/>
          <w:sz w:val="20"/>
          <w:szCs w:val="20"/>
        </w:rPr>
        <w:t>N°</w:t>
      </w:r>
      <w:r w:rsidRPr="005E3D08">
        <w:rPr>
          <w:rFonts w:ascii="Arial Nova" w:hAnsi="Arial Nova" w:cs="Calibri"/>
          <w:color w:val="000000" w:themeColor="text1"/>
          <w:sz w:val="20"/>
          <w:szCs w:val="20"/>
          <w:highlight w:val="lightGray"/>
        </w:rPr>
        <w:t>XX</w:t>
      </w:r>
      <w:proofErr w:type="spellEnd"/>
      <w:r w:rsidRPr="005E3D08">
        <w:rPr>
          <w:rFonts w:ascii="Arial Nova" w:hAnsi="Arial Nova" w:cs="Calibri"/>
          <w:color w:val="000000" w:themeColor="text1"/>
          <w:sz w:val="20"/>
          <w:szCs w:val="20"/>
        </w:rPr>
        <w:t xml:space="preserve"> las presentes bases, o no entregue las respectivas garantías de fiel cumplimiento de contrato, según lo requerido en la cláusula N° </w:t>
      </w:r>
      <w:r w:rsidRPr="005E3D08">
        <w:rPr>
          <w:rFonts w:ascii="Arial Nova" w:hAnsi="Arial Nova" w:cs="Calibri"/>
          <w:color w:val="000000" w:themeColor="text1"/>
          <w:sz w:val="20"/>
          <w:szCs w:val="20"/>
          <w:highlight w:val="lightGray"/>
        </w:rPr>
        <w:t>XX</w:t>
      </w:r>
      <w:r w:rsidRPr="005E3D08">
        <w:rPr>
          <w:rFonts w:ascii="Arial Nova" w:hAnsi="Arial Nova" w:cs="Calibri"/>
          <w:color w:val="000000" w:themeColor="text1"/>
          <w:sz w:val="20"/>
          <w:szCs w:val="20"/>
        </w:rPr>
        <w:t xml:space="preserve"> de estas bases, cuando proceda;</w:t>
      </w:r>
    </w:p>
    <w:p w14:paraId="0B1502E0" w14:textId="77777777" w:rsidR="00AE061D" w:rsidRPr="005E3D08" w:rsidRDefault="00411DB1" w:rsidP="00AE061D">
      <w:pPr>
        <w:pStyle w:val="Prrafodelista"/>
        <w:numPr>
          <w:ilvl w:val="0"/>
          <w:numId w:val="21"/>
        </w:numPr>
        <w:tabs>
          <w:tab w:val="left" w:pos="1134"/>
        </w:tabs>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De conformidad con lo señalado en la cláusula N° </w:t>
      </w:r>
      <w:r w:rsidRPr="005E3D08">
        <w:rPr>
          <w:rFonts w:ascii="Arial Nova" w:hAnsi="Arial Nova" w:cs="Calibri"/>
          <w:color w:val="000000" w:themeColor="text1"/>
          <w:sz w:val="20"/>
          <w:szCs w:val="20"/>
          <w:highlight w:val="lightGray"/>
        </w:rPr>
        <w:t>XX</w:t>
      </w:r>
      <w:r w:rsidRPr="005E3D08">
        <w:rPr>
          <w:rFonts w:ascii="Arial Nova" w:hAnsi="Arial Nova" w:cs="Calibri"/>
          <w:color w:val="000000" w:themeColor="text1"/>
          <w:sz w:val="20"/>
          <w:szCs w:val="20"/>
        </w:rPr>
        <w:t xml:space="preserve"> de estas bases, si no firma </w:t>
      </w:r>
      <w:r w:rsidR="00230012" w:rsidRPr="005E3D08">
        <w:rPr>
          <w:rFonts w:ascii="Arial Nova" w:hAnsi="Arial Nova" w:cs="Calibri"/>
          <w:color w:val="000000" w:themeColor="text1"/>
          <w:sz w:val="20"/>
          <w:szCs w:val="20"/>
        </w:rPr>
        <w:t>e</w:t>
      </w:r>
      <w:r w:rsidRPr="005E3D08">
        <w:rPr>
          <w:rFonts w:ascii="Arial Nova" w:hAnsi="Arial Nova" w:cs="Calibri"/>
          <w:color w:val="000000" w:themeColor="text1"/>
          <w:sz w:val="20"/>
          <w:szCs w:val="20"/>
        </w:rPr>
        <w:t xml:space="preserve">l respectivo contrato </w:t>
      </w:r>
    </w:p>
    <w:p w14:paraId="7234D300" w14:textId="2EA8B225" w:rsidR="00411DB1" w:rsidRPr="005E3D08" w:rsidRDefault="00AE061D" w:rsidP="00AE061D">
      <w:pPr>
        <w:pStyle w:val="Prrafodelista"/>
        <w:tabs>
          <w:tab w:val="left" w:pos="993"/>
        </w:tabs>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411DB1" w:rsidRPr="005E3D08">
        <w:rPr>
          <w:rFonts w:ascii="Arial Nova" w:hAnsi="Arial Nova" w:cs="Calibri"/>
          <w:color w:val="000000" w:themeColor="text1"/>
          <w:sz w:val="20"/>
          <w:szCs w:val="20"/>
        </w:rPr>
        <w:t xml:space="preserve">que procede como consecuencia de su adjudicación en esta licitación; </w:t>
      </w:r>
    </w:p>
    <w:p w14:paraId="725D526B" w14:textId="77777777" w:rsidR="00AE061D" w:rsidRPr="005E3D08" w:rsidRDefault="00411DB1" w:rsidP="00AE061D">
      <w:pPr>
        <w:pStyle w:val="Prrafodelista"/>
        <w:numPr>
          <w:ilvl w:val="0"/>
          <w:numId w:val="21"/>
        </w:numPr>
        <w:tabs>
          <w:tab w:val="left" w:pos="1134"/>
        </w:tabs>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Si el producto o servicio adjudicado por proveedor perdió la certificación, registro, autorización u otro </w:t>
      </w:r>
      <w:r w:rsidR="00AE061D" w:rsidRPr="005E3D08">
        <w:rPr>
          <w:rFonts w:ascii="Arial Nova" w:hAnsi="Arial Nova" w:cs="Calibri"/>
          <w:color w:val="000000" w:themeColor="text1"/>
          <w:sz w:val="20"/>
          <w:szCs w:val="20"/>
        </w:rPr>
        <w:t xml:space="preserve">   </w:t>
      </w:r>
    </w:p>
    <w:p w14:paraId="6F8F8F86" w14:textId="6ABEDFA6" w:rsidR="00411DB1" w:rsidRPr="005E3D08" w:rsidRDefault="00AE061D" w:rsidP="00AE061D">
      <w:pPr>
        <w:pStyle w:val="Prrafodelista"/>
        <w:tabs>
          <w:tab w:val="left" w:pos="1134"/>
        </w:tabs>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411DB1" w:rsidRPr="005E3D08">
        <w:rPr>
          <w:rFonts w:ascii="Arial Nova" w:hAnsi="Arial Nova" w:cs="Calibri"/>
          <w:color w:val="000000" w:themeColor="text1"/>
          <w:sz w:val="20"/>
          <w:szCs w:val="20"/>
        </w:rPr>
        <w:t>antecedente exigido en estas bases de licitación (solo si procede).</w:t>
      </w:r>
    </w:p>
    <w:p w14:paraId="0D8497B3" w14:textId="77777777" w:rsidR="00AE061D" w:rsidRPr="005E3D08" w:rsidRDefault="00411DB1" w:rsidP="00AE061D">
      <w:pPr>
        <w:pStyle w:val="Prrafodelista"/>
        <w:numPr>
          <w:ilvl w:val="0"/>
          <w:numId w:val="21"/>
        </w:numPr>
        <w:tabs>
          <w:tab w:val="left" w:pos="1134"/>
        </w:tabs>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No cumple con las demás condiciones y requisitos establecidos en las presentes bases y en respectivo </w:t>
      </w:r>
    </w:p>
    <w:p w14:paraId="129ECB33" w14:textId="5AB42CB8" w:rsidR="009323BD" w:rsidRPr="005E3D08" w:rsidRDefault="00AE061D" w:rsidP="00AE061D">
      <w:pPr>
        <w:pStyle w:val="Prrafodelista"/>
        <w:tabs>
          <w:tab w:val="left" w:pos="1134"/>
        </w:tabs>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411DB1" w:rsidRPr="005E3D08">
        <w:rPr>
          <w:rFonts w:ascii="Arial Nova" w:hAnsi="Arial Nova" w:cs="Calibri"/>
          <w:color w:val="000000" w:themeColor="text1"/>
          <w:sz w:val="20"/>
          <w:szCs w:val="20"/>
        </w:rPr>
        <w:t>llamado para la respectiva contratación;</w:t>
      </w:r>
    </w:p>
    <w:p w14:paraId="7181F080" w14:textId="2A6DA5D8" w:rsidR="00411DB1" w:rsidRPr="005E3D08" w:rsidRDefault="009323BD" w:rsidP="00AE061D">
      <w:pPr>
        <w:pStyle w:val="Prrafodelista"/>
        <w:numPr>
          <w:ilvl w:val="0"/>
          <w:numId w:val="21"/>
        </w:numPr>
        <w:tabs>
          <w:tab w:val="left" w:pos="1134"/>
        </w:tabs>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Si rechaza la orden de compra;</w:t>
      </w:r>
      <w:r w:rsidR="00411DB1" w:rsidRPr="005E3D08">
        <w:rPr>
          <w:rFonts w:ascii="Arial Nova" w:hAnsi="Arial Nova" w:cs="Calibri"/>
          <w:color w:val="000000" w:themeColor="text1"/>
          <w:sz w:val="20"/>
          <w:szCs w:val="20"/>
        </w:rPr>
        <w:t xml:space="preserve"> </w:t>
      </w:r>
    </w:p>
    <w:p w14:paraId="0C1C30B1" w14:textId="77777777" w:rsidR="00AE061D" w:rsidRPr="005E3D08" w:rsidRDefault="00411DB1" w:rsidP="00AE061D">
      <w:pPr>
        <w:pStyle w:val="Prrafodelista"/>
        <w:numPr>
          <w:ilvl w:val="0"/>
          <w:numId w:val="21"/>
        </w:numPr>
        <w:tabs>
          <w:tab w:val="left" w:pos="1134"/>
        </w:tabs>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Si el proveedor no mantiene las condiciones originalmente ofertadas, producto de las cuales, resultó </w:t>
      </w:r>
      <w:r w:rsidR="00AE061D" w:rsidRPr="005E3D08">
        <w:rPr>
          <w:rFonts w:ascii="Arial Nova" w:hAnsi="Arial Nova" w:cs="Calibri"/>
          <w:color w:val="000000" w:themeColor="text1"/>
          <w:sz w:val="20"/>
          <w:szCs w:val="20"/>
        </w:rPr>
        <w:t xml:space="preserve"> </w:t>
      </w:r>
    </w:p>
    <w:p w14:paraId="66090F6E" w14:textId="1184BE9D" w:rsidR="00AE061D" w:rsidRPr="005E3D08" w:rsidRDefault="00AE061D" w:rsidP="00AE061D">
      <w:pPr>
        <w:pStyle w:val="Prrafodelista"/>
        <w:tabs>
          <w:tab w:val="left" w:pos="1134"/>
        </w:tabs>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411DB1" w:rsidRPr="005E3D08">
        <w:rPr>
          <w:rFonts w:ascii="Arial Nova" w:hAnsi="Arial Nova" w:cs="Calibri"/>
          <w:color w:val="000000" w:themeColor="text1"/>
          <w:sz w:val="20"/>
          <w:szCs w:val="20"/>
        </w:rPr>
        <w:t xml:space="preserve">adjudicado. </w:t>
      </w:r>
      <w:r w:rsidR="00E82338" w:rsidRPr="005E3D08">
        <w:rPr>
          <w:rFonts w:ascii="Arial Nova" w:hAnsi="Arial Nova" w:cs="Calibri"/>
          <w:color w:val="000000" w:themeColor="text1"/>
          <w:sz w:val="20"/>
          <w:szCs w:val="20"/>
        </w:rPr>
        <w:t>En este sentido, entendiéndose sin que sea taxativo, por ejemplo</w:t>
      </w:r>
      <w:r w:rsidR="00A0670C" w:rsidRPr="005E3D08">
        <w:rPr>
          <w:rFonts w:ascii="Arial Nova" w:hAnsi="Arial Nova" w:cs="Calibri"/>
          <w:color w:val="000000" w:themeColor="text1"/>
          <w:sz w:val="20"/>
          <w:szCs w:val="20"/>
        </w:rPr>
        <w:t>,</w:t>
      </w:r>
      <w:r w:rsidR="00E82338" w:rsidRPr="005E3D08">
        <w:rPr>
          <w:rFonts w:ascii="Arial Nova" w:hAnsi="Arial Nova" w:cs="Calibri"/>
          <w:color w:val="000000" w:themeColor="text1"/>
          <w:sz w:val="20"/>
          <w:szCs w:val="20"/>
        </w:rPr>
        <w:t xml:space="preserve"> modificar el precio que </w:t>
      </w:r>
      <w:r w:rsidRPr="005E3D08">
        <w:rPr>
          <w:rFonts w:ascii="Arial Nova" w:hAnsi="Arial Nova" w:cs="Calibri"/>
          <w:color w:val="000000" w:themeColor="text1"/>
          <w:sz w:val="20"/>
          <w:szCs w:val="20"/>
        </w:rPr>
        <w:t xml:space="preserve">   </w:t>
      </w:r>
    </w:p>
    <w:p w14:paraId="20F46333" w14:textId="4B05798E" w:rsidR="00411DB1" w:rsidRPr="005E3D08" w:rsidRDefault="00AE061D" w:rsidP="00AE061D">
      <w:pPr>
        <w:pStyle w:val="Prrafodelista"/>
        <w:tabs>
          <w:tab w:val="left" w:pos="1134"/>
        </w:tabs>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EF0E2B" w:rsidRPr="005E3D08">
        <w:rPr>
          <w:rFonts w:ascii="Arial Nova" w:hAnsi="Arial Nova" w:cs="Calibri"/>
          <w:color w:val="000000" w:themeColor="text1"/>
          <w:sz w:val="20"/>
          <w:szCs w:val="20"/>
        </w:rPr>
        <w:t>resultó adjudicado producto del proceso de subasta en línea</w:t>
      </w:r>
      <w:r w:rsidR="00A0670C" w:rsidRPr="005E3D08">
        <w:rPr>
          <w:rFonts w:ascii="Arial Nova" w:hAnsi="Arial Nova" w:cs="Calibri"/>
          <w:color w:val="000000" w:themeColor="text1"/>
          <w:sz w:val="20"/>
          <w:szCs w:val="20"/>
        </w:rPr>
        <w:t xml:space="preserve"> (puja)</w:t>
      </w:r>
      <w:r w:rsidR="00EF0E2B" w:rsidRPr="005E3D08">
        <w:rPr>
          <w:rFonts w:ascii="Arial Nova" w:hAnsi="Arial Nova" w:cs="Calibri"/>
          <w:color w:val="000000" w:themeColor="text1"/>
          <w:sz w:val="20"/>
          <w:szCs w:val="20"/>
        </w:rPr>
        <w:t>.</w:t>
      </w:r>
    </w:p>
    <w:p w14:paraId="06F58739" w14:textId="77777777" w:rsidR="00AE061D" w:rsidRPr="005E3D08" w:rsidRDefault="00411DB1" w:rsidP="00AE061D">
      <w:pPr>
        <w:pStyle w:val="Prrafodelista"/>
        <w:numPr>
          <w:ilvl w:val="0"/>
          <w:numId w:val="21"/>
        </w:numPr>
        <w:tabs>
          <w:tab w:val="left" w:pos="1134"/>
        </w:tabs>
        <w:ind w:left="709" w:firstLine="0"/>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Si, mientras se realizan las gestiones precontractuales, esto es, entre el plazo de adjudicación y la </w:t>
      </w:r>
      <w:r w:rsidR="00AE061D" w:rsidRPr="005E3D08">
        <w:rPr>
          <w:rFonts w:ascii="Arial Nova" w:hAnsi="Arial Nova" w:cs="Calibri"/>
          <w:color w:val="000000" w:themeColor="text1"/>
          <w:sz w:val="20"/>
          <w:szCs w:val="20"/>
        </w:rPr>
        <w:t xml:space="preserve"> </w:t>
      </w:r>
    </w:p>
    <w:p w14:paraId="1F7F5FDC" w14:textId="7BD74C4F" w:rsidR="00AE061D" w:rsidRPr="005E3D08" w:rsidRDefault="00AE061D" w:rsidP="00AE061D">
      <w:pPr>
        <w:pStyle w:val="Prrafodelista"/>
        <w:tabs>
          <w:tab w:val="left" w:pos="1134"/>
        </w:tabs>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411DB1" w:rsidRPr="005E3D08">
        <w:rPr>
          <w:rFonts w:ascii="Arial Nova" w:hAnsi="Arial Nova" w:cs="Calibri"/>
          <w:color w:val="000000" w:themeColor="text1"/>
          <w:sz w:val="20"/>
          <w:szCs w:val="20"/>
        </w:rPr>
        <w:t xml:space="preserve">fecha de celebración del contrato, se verifica el incumplimiento del Pacto de Integridad por parte de </w:t>
      </w:r>
    </w:p>
    <w:p w14:paraId="5A8E6960" w14:textId="6AB99BA2" w:rsidR="00411DB1" w:rsidRPr="005E3D08" w:rsidRDefault="00AE061D" w:rsidP="00AE061D">
      <w:pPr>
        <w:pStyle w:val="Prrafodelista"/>
        <w:tabs>
          <w:tab w:val="left" w:pos="1134"/>
        </w:tabs>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        </w:t>
      </w:r>
      <w:r w:rsidR="00411DB1" w:rsidRPr="005E3D08">
        <w:rPr>
          <w:rFonts w:ascii="Arial Nova" w:hAnsi="Arial Nova" w:cs="Calibri"/>
          <w:color w:val="000000" w:themeColor="text1"/>
          <w:sz w:val="20"/>
          <w:szCs w:val="20"/>
        </w:rPr>
        <w:t xml:space="preserve">éste, el cual se encuentra en la cláusula N° </w:t>
      </w:r>
      <w:r w:rsidR="0014236E" w:rsidRPr="005E3D08">
        <w:rPr>
          <w:rFonts w:ascii="Arial Nova" w:hAnsi="Arial Nova" w:cs="Calibri"/>
          <w:color w:val="000000" w:themeColor="text1"/>
          <w:sz w:val="20"/>
          <w:szCs w:val="20"/>
        </w:rPr>
        <w:t>XX</w:t>
      </w:r>
      <w:r w:rsidR="00411DB1" w:rsidRPr="005E3D08">
        <w:rPr>
          <w:rFonts w:ascii="Arial Nova" w:hAnsi="Arial Nova" w:cs="Calibri"/>
          <w:color w:val="000000" w:themeColor="text1"/>
          <w:sz w:val="20"/>
          <w:szCs w:val="20"/>
        </w:rPr>
        <w:t xml:space="preserve"> de estas bases de licitación. </w:t>
      </w:r>
    </w:p>
    <w:p w14:paraId="04372DC9" w14:textId="77777777" w:rsidR="0014236E" w:rsidRPr="005E3D08" w:rsidRDefault="0014236E" w:rsidP="00DB2EF2">
      <w:pPr>
        <w:pStyle w:val="Prrafodelista"/>
        <w:ind w:left="709"/>
        <w:jc w:val="both"/>
        <w:rPr>
          <w:rFonts w:ascii="Arial Nova" w:hAnsi="Arial Nova" w:cs="Calibri"/>
          <w:color w:val="000000" w:themeColor="text1"/>
          <w:sz w:val="20"/>
          <w:szCs w:val="20"/>
        </w:rPr>
      </w:pPr>
    </w:p>
    <w:p w14:paraId="1774EB2D" w14:textId="31D18FD2" w:rsidR="00411DB1" w:rsidRPr="005E3D08" w:rsidRDefault="00411DB1" w:rsidP="00DB2EF2">
      <w:pPr>
        <w:pStyle w:val="Prrafodelista"/>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En caso de concurrir alguna de las causales señaladas, la entidad licitante podrá dejar sin efecto la adjudicación original y, dentro del plazo de</w:t>
      </w:r>
      <w:r w:rsidR="0068748A" w:rsidRPr="005E3D08">
        <w:rPr>
          <w:rFonts w:ascii="Arial Nova" w:hAnsi="Arial Nova" w:cs="Calibri"/>
          <w:color w:val="000000" w:themeColor="text1"/>
          <w:sz w:val="20"/>
          <w:szCs w:val="20"/>
        </w:rPr>
        <w:t xml:space="preserve"> ___</w:t>
      </w:r>
      <w:r w:rsidRPr="005E3D08">
        <w:rPr>
          <w:rFonts w:ascii="Arial Nova" w:hAnsi="Arial Nova" w:cs="Calibri"/>
          <w:color w:val="000000" w:themeColor="text1"/>
          <w:sz w:val="20"/>
          <w:szCs w:val="20"/>
        </w:rPr>
        <w:t xml:space="preserve"> días hábiles administrativos contados desde la publicación del acto administrativo que adjudicó, </w:t>
      </w:r>
      <w:r w:rsidR="00FD3AB1" w:rsidRPr="005E3D08">
        <w:rPr>
          <w:rFonts w:ascii="Arial Nova" w:hAnsi="Arial Nova" w:cs="Calibri"/>
          <w:color w:val="000000" w:themeColor="text1"/>
          <w:sz w:val="20"/>
          <w:szCs w:val="20"/>
        </w:rPr>
        <w:t xml:space="preserve">podrá </w:t>
      </w:r>
      <w:proofErr w:type="spellStart"/>
      <w:r w:rsidR="00FD3AB1" w:rsidRPr="005E3D08">
        <w:rPr>
          <w:rFonts w:ascii="Arial Nova" w:hAnsi="Arial Nova" w:cs="Calibri"/>
          <w:color w:val="000000" w:themeColor="text1"/>
          <w:sz w:val="20"/>
          <w:szCs w:val="20"/>
        </w:rPr>
        <w:t>readjudicar</w:t>
      </w:r>
      <w:proofErr w:type="spellEnd"/>
      <w:r w:rsidR="00FD3AB1" w:rsidRPr="005E3D08">
        <w:rPr>
          <w:rFonts w:ascii="Arial Nova" w:hAnsi="Arial Nova" w:cs="Calibri"/>
          <w:color w:val="000000" w:themeColor="text1"/>
          <w:sz w:val="20"/>
          <w:szCs w:val="20"/>
        </w:rPr>
        <w:t xml:space="preserve"> al oferente que ocupaba la siguiente posición en la subasta en línea</w:t>
      </w:r>
      <w:r w:rsidRPr="005E3D08">
        <w:rPr>
          <w:rFonts w:ascii="Arial Nova" w:hAnsi="Arial Nova" w:cs="Calibri"/>
          <w:color w:val="000000" w:themeColor="text1"/>
          <w:sz w:val="20"/>
          <w:szCs w:val="20"/>
        </w:rPr>
        <w:t xml:space="preserve">, o bien, a los que le sigan sucesivamente, según las </w:t>
      </w:r>
      <w:proofErr w:type="spellStart"/>
      <w:r w:rsidRPr="005E3D08">
        <w:rPr>
          <w:rFonts w:ascii="Arial Nova" w:hAnsi="Arial Nova" w:cs="Calibri"/>
          <w:color w:val="000000" w:themeColor="text1"/>
          <w:sz w:val="20"/>
          <w:szCs w:val="20"/>
        </w:rPr>
        <w:t>readjudicaciones</w:t>
      </w:r>
      <w:proofErr w:type="spellEnd"/>
      <w:r w:rsidRPr="005E3D08">
        <w:rPr>
          <w:rFonts w:ascii="Arial Nova" w:hAnsi="Arial Nova" w:cs="Calibri"/>
          <w:color w:val="000000" w:themeColor="text1"/>
          <w:sz w:val="20"/>
          <w:szCs w:val="20"/>
        </w:rPr>
        <w:t xml:space="preserve"> que se lleven a cabo en dicho plazo.</w:t>
      </w:r>
    </w:p>
    <w:p w14:paraId="66145766" w14:textId="18D458EF" w:rsidR="00411DB1" w:rsidRPr="005E3D08" w:rsidRDefault="00411DB1" w:rsidP="00DB2EF2">
      <w:pPr>
        <w:pStyle w:val="Prrafodelista"/>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La </w:t>
      </w:r>
      <w:proofErr w:type="spellStart"/>
      <w:r w:rsidRPr="005E3D08">
        <w:rPr>
          <w:rFonts w:ascii="Arial Nova" w:hAnsi="Arial Nova" w:cs="Calibri"/>
          <w:color w:val="000000" w:themeColor="text1"/>
          <w:sz w:val="20"/>
          <w:szCs w:val="20"/>
        </w:rPr>
        <w:t>readjudicación</w:t>
      </w:r>
      <w:proofErr w:type="spellEnd"/>
      <w:r w:rsidRPr="005E3D08">
        <w:rPr>
          <w:rFonts w:ascii="Arial Nova" w:hAnsi="Arial Nova" w:cs="Calibri"/>
          <w:color w:val="000000" w:themeColor="text1"/>
          <w:sz w:val="20"/>
          <w:szCs w:val="20"/>
        </w:rPr>
        <w:t xml:space="preserve"> procederá a menos que, de acuerdo con los intereses de la entidad licitante, o de la</w:t>
      </w:r>
      <w:r w:rsidR="007653CE" w:rsidRPr="005E3D08">
        <w:rPr>
          <w:rFonts w:ascii="Arial Nova" w:hAnsi="Arial Nova" w:cs="Calibri"/>
          <w:color w:val="000000" w:themeColor="text1"/>
          <w:sz w:val="20"/>
          <w:szCs w:val="20"/>
        </w:rPr>
        <w:t xml:space="preserve"> </w:t>
      </w:r>
      <w:r w:rsidRPr="005E3D08">
        <w:rPr>
          <w:rFonts w:ascii="Arial Nova" w:hAnsi="Arial Nova" w:cs="Calibri"/>
          <w:color w:val="000000" w:themeColor="text1"/>
          <w:sz w:val="20"/>
          <w:szCs w:val="20"/>
        </w:rPr>
        <w:t xml:space="preserve">entidad compradora, se estime conveniente declarar desierta la licitación. </w:t>
      </w:r>
    </w:p>
    <w:p w14:paraId="72FEB70E" w14:textId="77777777" w:rsidR="00FD3AB1" w:rsidRPr="005E3D08" w:rsidRDefault="00FD3AB1" w:rsidP="00DB2EF2">
      <w:pPr>
        <w:pStyle w:val="Prrafodelista"/>
        <w:ind w:left="709"/>
        <w:jc w:val="both"/>
        <w:rPr>
          <w:rFonts w:ascii="Arial Nova" w:hAnsi="Arial Nova" w:cs="Calibri"/>
          <w:color w:val="000000" w:themeColor="text1"/>
          <w:sz w:val="20"/>
          <w:szCs w:val="20"/>
        </w:rPr>
      </w:pPr>
    </w:p>
    <w:p w14:paraId="37F9A595" w14:textId="1E418D8C" w:rsidR="00411DB1" w:rsidRPr="005E3D08" w:rsidRDefault="00411DB1" w:rsidP="00DB2EF2">
      <w:pPr>
        <w:pStyle w:val="Prrafodelista"/>
        <w:ind w:left="709"/>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En caso de efectuarse la </w:t>
      </w:r>
      <w:proofErr w:type="spellStart"/>
      <w:r w:rsidRPr="005E3D08">
        <w:rPr>
          <w:rFonts w:ascii="Arial Nova" w:hAnsi="Arial Nova" w:cs="Calibri"/>
          <w:color w:val="000000" w:themeColor="text1"/>
          <w:sz w:val="20"/>
          <w:szCs w:val="20"/>
        </w:rPr>
        <w:t>readjudicación</w:t>
      </w:r>
      <w:proofErr w:type="spellEnd"/>
      <w:r w:rsidRPr="005E3D08">
        <w:rPr>
          <w:rFonts w:ascii="Arial Nova" w:hAnsi="Arial Nova" w:cs="Calibri"/>
          <w:color w:val="000000" w:themeColor="text1"/>
          <w:sz w:val="20"/>
          <w:szCs w:val="20"/>
        </w:rPr>
        <w:t xml:space="preserve"> de la licitación la entidad licitante podrá ejecutar la garantía de seriedad de la oferta, de las propuesta</w:t>
      </w:r>
      <w:bookmarkStart w:id="1" w:name="_Hlk61120184"/>
      <w:r w:rsidRPr="005E3D08">
        <w:rPr>
          <w:rFonts w:ascii="Arial Nova" w:hAnsi="Arial Nova" w:cs="Calibri"/>
          <w:color w:val="000000" w:themeColor="text1"/>
          <w:sz w:val="20"/>
          <w:szCs w:val="20"/>
        </w:rPr>
        <w:t xml:space="preserve">s que, habiendo sido originalmente adjudicadas, no lo fueron, producto de una </w:t>
      </w:r>
      <w:proofErr w:type="spellStart"/>
      <w:r w:rsidRPr="005E3D08">
        <w:rPr>
          <w:rFonts w:ascii="Arial Nova" w:hAnsi="Arial Nova" w:cs="Calibri"/>
          <w:color w:val="000000" w:themeColor="text1"/>
          <w:sz w:val="20"/>
          <w:szCs w:val="20"/>
        </w:rPr>
        <w:t>readjudicación</w:t>
      </w:r>
      <w:proofErr w:type="spellEnd"/>
      <w:r w:rsidRPr="005E3D08">
        <w:rPr>
          <w:rFonts w:ascii="Arial Nova" w:hAnsi="Arial Nova" w:cs="Calibri"/>
          <w:color w:val="000000" w:themeColor="text1"/>
          <w:sz w:val="20"/>
          <w:szCs w:val="20"/>
        </w:rPr>
        <w:t xml:space="preserve">, </w:t>
      </w:r>
      <w:r w:rsidR="0037596B" w:rsidRPr="005E3D08">
        <w:rPr>
          <w:rFonts w:ascii="Arial Nova" w:hAnsi="Arial Nova" w:cs="Calibri"/>
          <w:color w:val="000000" w:themeColor="text1"/>
          <w:sz w:val="20"/>
          <w:szCs w:val="20"/>
        </w:rPr>
        <w:t xml:space="preserve">la </w:t>
      </w:r>
      <w:r w:rsidRPr="005E3D08">
        <w:rPr>
          <w:rFonts w:ascii="Arial Nova" w:hAnsi="Arial Nova" w:cs="Calibri"/>
          <w:color w:val="000000" w:themeColor="text1"/>
          <w:sz w:val="20"/>
          <w:szCs w:val="20"/>
        </w:rPr>
        <w:t>garantía</w:t>
      </w:r>
      <w:r w:rsidR="0037596B" w:rsidRPr="005E3D08">
        <w:rPr>
          <w:rFonts w:ascii="Arial Nova" w:hAnsi="Arial Nova" w:cs="Calibri"/>
          <w:color w:val="000000" w:themeColor="text1"/>
          <w:sz w:val="20"/>
          <w:szCs w:val="20"/>
        </w:rPr>
        <w:t xml:space="preserve"> de seriedad de la oferta</w:t>
      </w:r>
      <w:r w:rsidRPr="005E3D08">
        <w:rPr>
          <w:rFonts w:ascii="Arial Nova" w:hAnsi="Arial Nova" w:cs="Calibri"/>
          <w:color w:val="000000" w:themeColor="text1"/>
          <w:sz w:val="20"/>
          <w:szCs w:val="20"/>
        </w:rPr>
        <w:t xml:space="preserve"> se encuentra regulada en la cláusula N° </w:t>
      </w:r>
      <w:r w:rsidR="0014236E" w:rsidRPr="005E3D08">
        <w:rPr>
          <w:rFonts w:ascii="Arial Nova" w:hAnsi="Arial Nova" w:cs="Calibri"/>
          <w:color w:val="000000" w:themeColor="text1"/>
          <w:sz w:val="20"/>
          <w:szCs w:val="20"/>
          <w:highlight w:val="lightGray"/>
        </w:rPr>
        <w:t>XX</w:t>
      </w:r>
      <w:r w:rsidRPr="005E3D08">
        <w:rPr>
          <w:rFonts w:ascii="Arial Nova" w:hAnsi="Arial Nova" w:cs="Calibri"/>
          <w:color w:val="000000" w:themeColor="text1"/>
          <w:sz w:val="20"/>
          <w:szCs w:val="20"/>
        </w:rPr>
        <w:t xml:space="preserve"> de estas Bases. </w:t>
      </w:r>
      <w:bookmarkEnd w:id="1"/>
      <w:r w:rsidRPr="005E3D08">
        <w:rPr>
          <w:rFonts w:ascii="Arial Nova" w:hAnsi="Arial Nova" w:cs="Calibri"/>
          <w:color w:val="000000" w:themeColor="text1"/>
          <w:sz w:val="20"/>
          <w:szCs w:val="20"/>
        </w:rPr>
        <w:t xml:space="preserve">Lo anterior podrá aplicarse tantas veces como </w:t>
      </w:r>
      <w:proofErr w:type="spellStart"/>
      <w:r w:rsidRPr="005E3D08">
        <w:rPr>
          <w:rFonts w:ascii="Arial Nova" w:hAnsi="Arial Nova" w:cs="Calibri"/>
          <w:color w:val="000000" w:themeColor="text1"/>
          <w:sz w:val="20"/>
          <w:szCs w:val="20"/>
        </w:rPr>
        <w:t>readjudicaciones</w:t>
      </w:r>
      <w:proofErr w:type="spellEnd"/>
      <w:r w:rsidRPr="005E3D08">
        <w:rPr>
          <w:rFonts w:ascii="Arial Nova" w:hAnsi="Arial Nova" w:cs="Calibri"/>
          <w:color w:val="000000" w:themeColor="text1"/>
          <w:sz w:val="20"/>
          <w:szCs w:val="20"/>
        </w:rPr>
        <w:t xml:space="preserve"> se produzcan.</w:t>
      </w:r>
    </w:p>
    <w:p w14:paraId="5B2DB3D2" w14:textId="77777777" w:rsidR="00F5419D" w:rsidRPr="005E3D08" w:rsidRDefault="00F5419D" w:rsidP="00DB2EF2">
      <w:pPr>
        <w:pStyle w:val="Prrafodelista"/>
        <w:ind w:left="709"/>
        <w:jc w:val="both"/>
        <w:rPr>
          <w:rFonts w:ascii="Arial Nova" w:hAnsi="Arial Nova" w:cs="Calibri"/>
          <w:color w:val="000000" w:themeColor="text1"/>
          <w:sz w:val="20"/>
          <w:szCs w:val="20"/>
        </w:rPr>
      </w:pPr>
    </w:p>
    <w:p w14:paraId="0E37D739" w14:textId="71E8ED8E" w:rsidR="00AB5B4F" w:rsidRPr="005E3D08" w:rsidRDefault="00AB5B4F" w:rsidP="00DB2EF2">
      <w:pPr>
        <w:pStyle w:val="Prrafodelista"/>
        <w:numPr>
          <w:ilvl w:val="0"/>
          <w:numId w:val="26"/>
        </w:numPr>
        <w:ind w:left="709" w:hanging="11"/>
        <w:jc w:val="both"/>
        <w:rPr>
          <w:rFonts w:ascii="Arial Nova" w:hAnsi="Arial Nova"/>
          <w:b/>
          <w:bCs/>
          <w:sz w:val="20"/>
          <w:szCs w:val="20"/>
        </w:rPr>
      </w:pPr>
      <w:r w:rsidRPr="005E3D08">
        <w:rPr>
          <w:rFonts w:ascii="Arial Nova" w:hAnsi="Arial Nova"/>
          <w:b/>
          <w:bCs/>
          <w:sz w:val="20"/>
          <w:szCs w:val="20"/>
        </w:rPr>
        <w:t xml:space="preserve">Consideraciones </w:t>
      </w:r>
      <w:r w:rsidR="006A6B4E" w:rsidRPr="005E3D08">
        <w:rPr>
          <w:rFonts w:ascii="Arial Nova" w:hAnsi="Arial Nova"/>
          <w:b/>
          <w:bCs/>
          <w:sz w:val="20"/>
          <w:szCs w:val="20"/>
        </w:rPr>
        <w:t xml:space="preserve">generales </w:t>
      </w:r>
      <w:r w:rsidRPr="005E3D08">
        <w:rPr>
          <w:rFonts w:ascii="Arial Nova" w:hAnsi="Arial Nova"/>
          <w:b/>
          <w:bCs/>
          <w:sz w:val="20"/>
          <w:szCs w:val="20"/>
        </w:rPr>
        <w:t>de la subasta inversa electrónica:</w:t>
      </w:r>
    </w:p>
    <w:p w14:paraId="52F961F7" w14:textId="77777777" w:rsidR="00AB5B4F" w:rsidRPr="005E3D08" w:rsidRDefault="00AB5B4F" w:rsidP="00DB2EF2">
      <w:pPr>
        <w:pStyle w:val="Prrafodelista"/>
        <w:ind w:left="709"/>
        <w:jc w:val="both"/>
        <w:rPr>
          <w:rFonts w:ascii="Arial Nova" w:hAnsi="Arial Nova"/>
          <w:b/>
          <w:bCs/>
          <w:sz w:val="20"/>
          <w:szCs w:val="20"/>
        </w:rPr>
      </w:pPr>
    </w:p>
    <w:p w14:paraId="506DF25E" w14:textId="5197BC45" w:rsidR="008461F3" w:rsidRPr="005E3D08" w:rsidRDefault="008461F3" w:rsidP="00071BA7">
      <w:pPr>
        <w:pStyle w:val="Prrafodelista"/>
        <w:ind w:left="709"/>
        <w:jc w:val="both"/>
        <w:rPr>
          <w:rFonts w:ascii="Arial Nova" w:hAnsi="Arial Nova"/>
          <w:b/>
          <w:bCs/>
          <w:sz w:val="20"/>
          <w:szCs w:val="20"/>
        </w:rPr>
      </w:pPr>
      <w:r w:rsidRPr="005E3D08">
        <w:rPr>
          <w:rFonts w:ascii="Arial Nova" w:hAnsi="Arial Nova"/>
          <w:b/>
          <w:bCs/>
          <w:sz w:val="20"/>
          <w:szCs w:val="20"/>
        </w:rPr>
        <w:t>Condiciones previas al inicio de la subasta en línea:</w:t>
      </w:r>
    </w:p>
    <w:p w14:paraId="2DE86ED3" w14:textId="77777777" w:rsidR="008461F3" w:rsidRPr="005E3D08" w:rsidRDefault="008461F3" w:rsidP="007E3473">
      <w:pPr>
        <w:pStyle w:val="Prrafodelista"/>
        <w:ind w:left="709"/>
        <w:jc w:val="both"/>
        <w:rPr>
          <w:rFonts w:ascii="Arial Nova" w:hAnsi="Arial Nova"/>
          <w:b/>
          <w:bCs/>
          <w:sz w:val="20"/>
          <w:szCs w:val="20"/>
        </w:rPr>
      </w:pPr>
    </w:p>
    <w:p w14:paraId="72EE2F7C" w14:textId="77777777" w:rsidR="001F60BD" w:rsidRPr="005E3D08" w:rsidRDefault="0097271C"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Será responsabilidad de los oferentes adoptar las precauciones necesarias para ingresar oportuna y</w:t>
      </w:r>
      <w:r w:rsidR="001F60BD" w:rsidRPr="005E3D08">
        <w:rPr>
          <w:rFonts w:ascii="Arial Nova" w:hAnsi="Arial Nova" w:cs="Calibri"/>
          <w:color w:val="000000" w:themeColor="text1"/>
          <w:sz w:val="20"/>
          <w:szCs w:val="20"/>
        </w:rPr>
        <w:t xml:space="preserve"> </w:t>
      </w:r>
      <w:r w:rsidRPr="005E3D08">
        <w:rPr>
          <w:rFonts w:ascii="Arial Nova" w:hAnsi="Arial Nova" w:cs="Calibri"/>
          <w:color w:val="000000" w:themeColor="text1"/>
          <w:sz w:val="20"/>
          <w:szCs w:val="20"/>
        </w:rPr>
        <w:t>adecuadamente al aplicativo de subasta inversa electrónica (puja).</w:t>
      </w:r>
    </w:p>
    <w:p w14:paraId="086E2B50" w14:textId="77777777" w:rsidR="001F60BD" w:rsidRPr="005E3D08" w:rsidRDefault="00DC4FA9"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La oferta de los proveedores</w:t>
      </w:r>
      <w:r w:rsidR="00292C5F" w:rsidRPr="005E3D08">
        <w:rPr>
          <w:rFonts w:ascii="Arial Nova" w:hAnsi="Arial Nova" w:cs="Calibri"/>
          <w:color w:val="000000" w:themeColor="text1"/>
          <w:sz w:val="20"/>
          <w:szCs w:val="20"/>
        </w:rPr>
        <w:t xml:space="preserve"> durante la subasta en línea (o puja)</w:t>
      </w:r>
      <w:r w:rsidRPr="005E3D08">
        <w:rPr>
          <w:rFonts w:ascii="Arial Nova" w:hAnsi="Arial Nova" w:cs="Calibri"/>
          <w:color w:val="000000" w:themeColor="text1"/>
          <w:sz w:val="20"/>
          <w:szCs w:val="20"/>
        </w:rPr>
        <w:t xml:space="preserve"> </w:t>
      </w:r>
      <w:r w:rsidR="004679A8" w:rsidRPr="005E3D08">
        <w:rPr>
          <w:rFonts w:ascii="Arial Nova" w:hAnsi="Arial Nova" w:cs="Calibri"/>
          <w:color w:val="000000" w:themeColor="text1"/>
          <w:sz w:val="20"/>
          <w:szCs w:val="20"/>
        </w:rPr>
        <w:t xml:space="preserve">siempre deben ir a la baja, de manera que solo se puede mejorar la oferta. A modo de ejemplo, si el criterio a subastar es el precio, en el momento de la subasta en línea los precios que el oferente </w:t>
      </w:r>
      <w:proofErr w:type="gramStart"/>
      <w:r w:rsidR="004679A8" w:rsidRPr="005E3D08">
        <w:rPr>
          <w:rFonts w:ascii="Arial Nova" w:hAnsi="Arial Nova" w:cs="Calibri"/>
          <w:color w:val="000000" w:themeColor="text1"/>
          <w:sz w:val="20"/>
          <w:szCs w:val="20"/>
        </w:rPr>
        <w:t>indique</w:t>
      </w:r>
      <w:r w:rsidR="005A73BB" w:rsidRPr="005E3D08">
        <w:rPr>
          <w:rFonts w:ascii="Arial Nova" w:hAnsi="Arial Nova" w:cs="Calibri"/>
          <w:color w:val="000000" w:themeColor="text1"/>
          <w:sz w:val="20"/>
          <w:szCs w:val="20"/>
        </w:rPr>
        <w:t>,</w:t>
      </w:r>
      <w:proofErr w:type="gramEnd"/>
      <w:r w:rsidR="004679A8" w:rsidRPr="005E3D08">
        <w:rPr>
          <w:rFonts w:ascii="Arial Nova" w:hAnsi="Arial Nova" w:cs="Calibri"/>
          <w:color w:val="000000" w:themeColor="text1"/>
          <w:sz w:val="20"/>
          <w:szCs w:val="20"/>
        </w:rPr>
        <w:t xml:space="preserve"> siempre deben ir a la baja.</w:t>
      </w:r>
    </w:p>
    <w:p w14:paraId="50655FE6" w14:textId="77777777" w:rsidR="001F60BD" w:rsidRPr="005E3D08" w:rsidRDefault="00E13F23"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C</w:t>
      </w:r>
      <w:r w:rsidR="00C40790" w:rsidRPr="005E3D08">
        <w:rPr>
          <w:rFonts w:ascii="Arial Nova" w:hAnsi="Arial Nova" w:cs="Calibri"/>
          <w:color w:val="000000" w:themeColor="text1"/>
          <w:sz w:val="20"/>
          <w:szCs w:val="20"/>
        </w:rPr>
        <w:t>uando un valor ofertado durante la puja coincida con el ingresado por otro oferente</w:t>
      </w:r>
      <w:r w:rsidRPr="005E3D08">
        <w:rPr>
          <w:rFonts w:ascii="Arial Nova" w:hAnsi="Arial Nova" w:cs="Calibri"/>
          <w:color w:val="000000" w:themeColor="text1"/>
          <w:sz w:val="20"/>
          <w:szCs w:val="20"/>
        </w:rPr>
        <w:t xml:space="preserve">, el aplicativo privilegiará </w:t>
      </w:r>
      <w:r w:rsidR="00C40790" w:rsidRPr="005E3D08">
        <w:rPr>
          <w:rFonts w:ascii="Arial Nova" w:hAnsi="Arial Nova" w:cs="Calibri"/>
          <w:color w:val="000000" w:themeColor="text1"/>
          <w:sz w:val="20"/>
          <w:szCs w:val="20"/>
        </w:rPr>
        <w:t xml:space="preserve">la oferta del proveedor que haya registrado primero dicho </w:t>
      </w:r>
      <w:r w:rsidR="00A6287A" w:rsidRPr="005E3D08">
        <w:rPr>
          <w:rFonts w:ascii="Arial Nova" w:hAnsi="Arial Nova" w:cs="Calibri"/>
          <w:color w:val="000000" w:themeColor="text1"/>
          <w:sz w:val="20"/>
          <w:szCs w:val="20"/>
        </w:rPr>
        <w:t>valor</w:t>
      </w:r>
      <w:r w:rsidR="00C40790" w:rsidRPr="005E3D08">
        <w:rPr>
          <w:rFonts w:ascii="Arial Nova" w:hAnsi="Arial Nova" w:cs="Calibri"/>
          <w:color w:val="000000" w:themeColor="text1"/>
          <w:sz w:val="20"/>
          <w:szCs w:val="20"/>
        </w:rPr>
        <w:t>.</w:t>
      </w:r>
    </w:p>
    <w:p w14:paraId="1F247932" w14:textId="77777777" w:rsidR="001F60BD" w:rsidRPr="005E3D08" w:rsidRDefault="00287B2E"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El oferente es el responsable de los valores que hayan </w:t>
      </w:r>
      <w:r w:rsidR="004460A1" w:rsidRPr="005E3D08">
        <w:rPr>
          <w:rFonts w:ascii="Arial Nova" w:hAnsi="Arial Nova" w:cs="Calibri"/>
          <w:color w:val="000000" w:themeColor="text1"/>
          <w:sz w:val="20"/>
          <w:szCs w:val="20"/>
        </w:rPr>
        <w:t>ingresado</w:t>
      </w:r>
      <w:r w:rsidRPr="005E3D08">
        <w:rPr>
          <w:rFonts w:ascii="Arial Nova" w:hAnsi="Arial Nova" w:cs="Calibri"/>
          <w:color w:val="000000" w:themeColor="text1"/>
          <w:sz w:val="20"/>
          <w:szCs w:val="20"/>
        </w:rPr>
        <w:t xml:space="preserve"> en la puja (durante la subasta en línea).</w:t>
      </w:r>
    </w:p>
    <w:p w14:paraId="17FF42CB" w14:textId="77777777" w:rsidR="001F60BD" w:rsidRPr="005E3D08" w:rsidRDefault="004679A8"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Los proveedores que resulten </w:t>
      </w:r>
      <w:proofErr w:type="gramStart"/>
      <w:r w:rsidRPr="005E3D08">
        <w:rPr>
          <w:rFonts w:ascii="Arial Nova" w:hAnsi="Arial Nova" w:cs="Calibri"/>
          <w:color w:val="000000" w:themeColor="text1"/>
          <w:sz w:val="20"/>
          <w:szCs w:val="20"/>
        </w:rPr>
        <w:t>admisibles,</w:t>
      </w:r>
      <w:proofErr w:type="gramEnd"/>
      <w:r w:rsidRPr="005E3D08">
        <w:rPr>
          <w:rFonts w:ascii="Arial Nova" w:hAnsi="Arial Nova" w:cs="Calibri"/>
          <w:color w:val="000000" w:themeColor="text1"/>
          <w:sz w:val="20"/>
          <w:szCs w:val="20"/>
        </w:rPr>
        <w:t xml:space="preserve"> no están obligados a participar en el proceso de subasta en línea (puja)</w:t>
      </w:r>
      <w:r w:rsidR="00135F67" w:rsidRPr="005E3D08">
        <w:rPr>
          <w:rFonts w:ascii="Arial Nova" w:hAnsi="Arial Nova" w:cs="Calibri"/>
          <w:color w:val="000000" w:themeColor="text1"/>
          <w:sz w:val="20"/>
          <w:szCs w:val="20"/>
        </w:rPr>
        <w:t>, es decir,</w:t>
      </w:r>
      <w:r w:rsidR="00135F67" w:rsidRPr="005E3D08" w:rsidDel="00135F67">
        <w:rPr>
          <w:rFonts w:ascii="Arial Nova" w:hAnsi="Arial Nova" w:cs="Calibri"/>
          <w:color w:val="000000" w:themeColor="text1"/>
          <w:sz w:val="20"/>
          <w:szCs w:val="20"/>
        </w:rPr>
        <w:t xml:space="preserve"> </w:t>
      </w:r>
      <w:r w:rsidR="00135F67" w:rsidRPr="005E3D08">
        <w:rPr>
          <w:rFonts w:ascii="Arial Nova" w:hAnsi="Arial Nova" w:cs="Calibri"/>
          <w:color w:val="000000" w:themeColor="text1"/>
          <w:sz w:val="20"/>
          <w:szCs w:val="20"/>
        </w:rPr>
        <w:t xml:space="preserve">la participación de los oferentes durante el proceso de subasta en línea (puja) es </w:t>
      </w:r>
      <w:r w:rsidR="00D07C7D" w:rsidRPr="005E3D08">
        <w:rPr>
          <w:rFonts w:ascii="Arial Nova" w:hAnsi="Arial Nova" w:cs="Calibri"/>
          <w:color w:val="000000" w:themeColor="text1"/>
          <w:sz w:val="20"/>
          <w:szCs w:val="20"/>
        </w:rPr>
        <w:t>voluntaria</w:t>
      </w:r>
      <w:r w:rsidR="00135F67" w:rsidRPr="005E3D08">
        <w:rPr>
          <w:rFonts w:ascii="Arial Nova" w:hAnsi="Arial Nova" w:cs="Calibri"/>
          <w:color w:val="000000" w:themeColor="text1"/>
          <w:sz w:val="20"/>
          <w:szCs w:val="20"/>
        </w:rPr>
        <w:t xml:space="preserve">, </w:t>
      </w:r>
      <w:r w:rsidR="00D07C7D" w:rsidRPr="005E3D08">
        <w:rPr>
          <w:rFonts w:ascii="Arial Nova" w:hAnsi="Arial Nova" w:cs="Calibri"/>
          <w:color w:val="000000" w:themeColor="text1"/>
          <w:sz w:val="20"/>
          <w:szCs w:val="20"/>
        </w:rPr>
        <w:t>y queda sujeta a su propia decisión, bajo su exclusiva responsabilidad</w:t>
      </w:r>
      <w:r w:rsidR="002210EE" w:rsidRPr="005E3D08">
        <w:rPr>
          <w:rFonts w:ascii="Arial Nova" w:hAnsi="Arial Nova" w:cs="Calibri"/>
          <w:color w:val="000000" w:themeColor="text1"/>
          <w:sz w:val="20"/>
          <w:szCs w:val="20"/>
        </w:rPr>
        <w:t>, considerando su</w:t>
      </w:r>
      <w:r w:rsidR="00135F67" w:rsidRPr="005E3D08">
        <w:rPr>
          <w:rFonts w:ascii="Arial Nova" w:hAnsi="Arial Nova" w:cs="Calibri"/>
          <w:color w:val="000000" w:themeColor="text1"/>
          <w:sz w:val="20"/>
          <w:szCs w:val="20"/>
        </w:rPr>
        <w:t xml:space="preserve"> capacidad económica y técnica para cumplir con lo ofertado.</w:t>
      </w:r>
    </w:p>
    <w:p w14:paraId="640D4498" w14:textId="77777777" w:rsidR="001F60BD" w:rsidRPr="005E3D08" w:rsidRDefault="00B10001"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sz w:val="20"/>
          <w:szCs w:val="20"/>
        </w:rPr>
        <w:t>En caso de que el proveedor decida no participar en la subasta en línea (puja), se considerará su oferta inicial presentada durante la etapa de recepción de ofertas</w:t>
      </w:r>
      <w:r w:rsidR="0039258A" w:rsidRPr="005E3D08">
        <w:rPr>
          <w:rFonts w:ascii="Arial Nova" w:hAnsi="Arial Nova" w:cs="Calibri"/>
          <w:sz w:val="20"/>
          <w:szCs w:val="20"/>
        </w:rPr>
        <w:t xml:space="preserve">, como su valor a comparar con el resto de </w:t>
      </w:r>
      <w:proofErr w:type="gramStart"/>
      <w:r w:rsidR="0039258A" w:rsidRPr="005E3D08">
        <w:rPr>
          <w:rFonts w:ascii="Arial Nova" w:hAnsi="Arial Nova" w:cs="Calibri"/>
          <w:sz w:val="20"/>
          <w:szCs w:val="20"/>
        </w:rPr>
        <w:t>ofertas</w:t>
      </w:r>
      <w:proofErr w:type="gramEnd"/>
      <w:r w:rsidR="00146640" w:rsidRPr="005E3D08">
        <w:rPr>
          <w:rFonts w:ascii="Arial Nova" w:hAnsi="Arial Nova" w:cs="Calibri"/>
          <w:sz w:val="20"/>
          <w:szCs w:val="20"/>
        </w:rPr>
        <w:t xml:space="preserve"> durante la </w:t>
      </w:r>
      <w:r w:rsidR="00C93149" w:rsidRPr="005E3D08">
        <w:rPr>
          <w:rFonts w:ascii="Arial Nova" w:hAnsi="Arial Nova" w:cs="Calibri"/>
          <w:sz w:val="20"/>
          <w:szCs w:val="20"/>
        </w:rPr>
        <w:t xml:space="preserve">subasta en línea (o </w:t>
      </w:r>
      <w:r w:rsidR="00146640" w:rsidRPr="005E3D08">
        <w:rPr>
          <w:rFonts w:ascii="Arial Nova" w:hAnsi="Arial Nova" w:cs="Calibri"/>
          <w:sz w:val="20"/>
          <w:szCs w:val="20"/>
        </w:rPr>
        <w:t>puja</w:t>
      </w:r>
      <w:r w:rsidR="00C93149" w:rsidRPr="005E3D08">
        <w:rPr>
          <w:rFonts w:ascii="Arial Nova" w:hAnsi="Arial Nova" w:cs="Calibri"/>
          <w:sz w:val="20"/>
          <w:szCs w:val="20"/>
        </w:rPr>
        <w:t>)</w:t>
      </w:r>
      <w:r w:rsidRPr="005E3D08">
        <w:rPr>
          <w:rFonts w:ascii="Arial Nova" w:hAnsi="Arial Nova" w:cs="Calibri"/>
          <w:sz w:val="20"/>
          <w:szCs w:val="20"/>
        </w:rPr>
        <w:t>.</w:t>
      </w:r>
      <w:r w:rsidR="0039258A" w:rsidRPr="005E3D08">
        <w:rPr>
          <w:rFonts w:ascii="Arial Nova" w:hAnsi="Arial Nova" w:cs="Calibri"/>
          <w:sz w:val="20"/>
          <w:szCs w:val="20"/>
        </w:rPr>
        <w:t xml:space="preserve"> </w:t>
      </w:r>
    </w:p>
    <w:p w14:paraId="1D65A85D" w14:textId="77777777" w:rsidR="001F60BD" w:rsidRPr="005E3D08" w:rsidRDefault="004679A8"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sz w:val="20"/>
          <w:szCs w:val="20"/>
        </w:rPr>
        <w:t xml:space="preserve">Si el proveedor no participa de la subasta en línea o puja, el </w:t>
      </w:r>
      <w:r w:rsidR="00DE237B" w:rsidRPr="005E3D08">
        <w:rPr>
          <w:rFonts w:ascii="Arial Nova" w:hAnsi="Arial Nova" w:cs="Calibri"/>
          <w:sz w:val="20"/>
          <w:szCs w:val="20"/>
        </w:rPr>
        <w:t>valor</w:t>
      </w:r>
      <w:r w:rsidRPr="005E3D08">
        <w:rPr>
          <w:rFonts w:ascii="Arial Nova" w:hAnsi="Arial Nova" w:cs="Calibri"/>
          <w:sz w:val="20"/>
          <w:szCs w:val="20"/>
        </w:rPr>
        <w:t xml:space="preserve"> a considerar para su oferta será el que inicialmente ofertó. </w:t>
      </w:r>
    </w:p>
    <w:p w14:paraId="6610B9F5" w14:textId="77777777" w:rsidR="001F60BD" w:rsidRPr="005F6F4C" w:rsidRDefault="00802B3B"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sz w:val="20"/>
          <w:szCs w:val="20"/>
        </w:rPr>
        <w:t xml:space="preserve">En caso de que solo un oferente participe en </w:t>
      </w:r>
      <w:r w:rsidR="00034114" w:rsidRPr="005E3D08">
        <w:rPr>
          <w:rFonts w:ascii="Arial Nova" w:hAnsi="Arial Nova" w:cs="Calibri"/>
          <w:sz w:val="20"/>
          <w:szCs w:val="20"/>
        </w:rPr>
        <w:t>el proceso de subasta inversa electrónica</w:t>
      </w:r>
      <w:r w:rsidR="00ED10D8" w:rsidRPr="005E3D08">
        <w:rPr>
          <w:rFonts w:ascii="Arial Nova" w:hAnsi="Arial Nova" w:cs="Calibri"/>
          <w:sz w:val="20"/>
          <w:szCs w:val="20"/>
        </w:rPr>
        <w:t>, o que solo un proveedor resulte admisible</w:t>
      </w:r>
      <w:r w:rsidR="00306FBE" w:rsidRPr="005E3D08">
        <w:rPr>
          <w:rFonts w:ascii="Arial Nova" w:hAnsi="Arial Nova" w:cs="Calibri"/>
          <w:sz w:val="20"/>
          <w:szCs w:val="20"/>
        </w:rPr>
        <w:t xml:space="preserve"> para esta etapa</w:t>
      </w:r>
      <w:r w:rsidR="00034114" w:rsidRPr="005E3D08">
        <w:rPr>
          <w:rFonts w:ascii="Arial Nova" w:hAnsi="Arial Nova" w:cs="Calibri"/>
          <w:sz w:val="20"/>
          <w:szCs w:val="20"/>
        </w:rPr>
        <w:t>,</w:t>
      </w:r>
      <w:r w:rsidRPr="005E3D08">
        <w:rPr>
          <w:rFonts w:ascii="Arial Nova" w:hAnsi="Arial Nova" w:cs="Calibri"/>
          <w:sz w:val="20"/>
          <w:szCs w:val="20"/>
        </w:rPr>
        <w:t xml:space="preserve"> </w:t>
      </w:r>
      <w:r w:rsidR="00797E45" w:rsidRPr="005E3D08">
        <w:rPr>
          <w:rFonts w:ascii="Arial Nova" w:hAnsi="Arial Nova" w:cs="Calibri"/>
          <w:sz w:val="20"/>
          <w:szCs w:val="20"/>
        </w:rPr>
        <w:t>este podrá continuar con el procedimiento de forma regular, avanzando en cada una de las etapas conforme a lo establecido en las bases</w:t>
      </w:r>
      <w:r w:rsidR="00034114" w:rsidRPr="005E3D08">
        <w:rPr>
          <w:rFonts w:ascii="Arial Nova" w:hAnsi="Arial Nova" w:cs="Calibri"/>
          <w:sz w:val="20"/>
          <w:szCs w:val="20"/>
        </w:rPr>
        <w:t>, es decir, l</w:t>
      </w:r>
      <w:r w:rsidRPr="005E3D08">
        <w:rPr>
          <w:rFonts w:ascii="Arial Nova" w:hAnsi="Arial Nova" w:cs="Calibri"/>
          <w:sz w:val="20"/>
          <w:szCs w:val="20"/>
        </w:rPr>
        <w:t xml:space="preserve">a existencia de un único </w:t>
      </w:r>
      <w:r w:rsidRPr="005F6F4C">
        <w:rPr>
          <w:rFonts w:ascii="Arial Nova" w:hAnsi="Arial Nova" w:cs="Calibri"/>
          <w:sz w:val="20"/>
          <w:szCs w:val="20"/>
        </w:rPr>
        <w:t>oferente no implica necesariamente que el proceso sea declarado desierto.</w:t>
      </w:r>
      <w:r w:rsidR="00F57104" w:rsidRPr="005F6F4C">
        <w:rPr>
          <w:rFonts w:ascii="Arial Nova" w:hAnsi="Arial Nova" w:cs="Calibri"/>
          <w:sz w:val="20"/>
          <w:szCs w:val="20"/>
        </w:rPr>
        <w:t xml:space="preserve"> </w:t>
      </w:r>
      <w:r w:rsidR="00BB3D45" w:rsidRPr="005F6F4C">
        <w:rPr>
          <w:rFonts w:ascii="Arial Nova" w:hAnsi="Arial Nova" w:cs="Calibri"/>
          <w:sz w:val="20"/>
          <w:szCs w:val="20"/>
        </w:rPr>
        <w:t xml:space="preserve">En este escenario, </w:t>
      </w:r>
      <w:r w:rsidR="00B94241" w:rsidRPr="005F6F4C">
        <w:rPr>
          <w:rFonts w:ascii="Arial Nova" w:hAnsi="Arial Nova" w:cs="Calibri"/>
          <w:sz w:val="20"/>
          <w:szCs w:val="20"/>
        </w:rPr>
        <w:t>se entenderá que mantiene su oferta inicial, la cual será considerada válida para efectos de</w:t>
      </w:r>
      <w:r w:rsidR="002D73B2" w:rsidRPr="005F6F4C">
        <w:rPr>
          <w:rFonts w:ascii="Arial Nova" w:hAnsi="Arial Nova" w:cs="Calibri"/>
          <w:sz w:val="20"/>
          <w:szCs w:val="20"/>
        </w:rPr>
        <w:t>l resto de etapas</w:t>
      </w:r>
      <w:r w:rsidR="00EE1A82" w:rsidRPr="005F6F4C">
        <w:rPr>
          <w:rFonts w:ascii="Arial Nova" w:hAnsi="Arial Nova" w:cs="Calibri"/>
          <w:sz w:val="20"/>
          <w:szCs w:val="20"/>
        </w:rPr>
        <w:t xml:space="preserve"> de subasta inversa electrónica</w:t>
      </w:r>
      <w:r w:rsidR="00F57104" w:rsidRPr="005F6F4C">
        <w:rPr>
          <w:rFonts w:ascii="Arial Nova" w:hAnsi="Arial Nova" w:cs="Calibri"/>
          <w:sz w:val="20"/>
          <w:szCs w:val="20"/>
        </w:rPr>
        <w:t>.</w:t>
      </w:r>
    </w:p>
    <w:p w14:paraId="6704A473" w14:textId="77777777" w:rsidR="001F60BD" w:rsidRPr="005F6F4C" w:rsidRDefault="003F1384" w:rsidP="001F60BD">
      <w:pPr>
        <w:pStyle w:val="Prrafodelista"/>
        <w:numPr>
          <w:ilvl w:val="0"/>
          <w:numId w:val="28"/>
        </w:numPr>
        <w:ind w:left="1134"/>
        <w:jc w:val="both"/>
        <w:rPr>
          <w:rFonts w:ascii="Arial Nova" w:hAnsi="Arial Nova" w:cs="Calibri"/>
          <w:color w:val="000000" w:themeColor="text1"/>
          <w:sz w:val="20"/>
          <w:szCs w:val="20"/>
        </w:rPr>
      </w:pPr>
      <w:r w:rsidRPr="005F6F4C">
        <w:rPr>
          <w:rFonts w:ascii="Arial Nova" w:hAnsi="Arial Nova" w:cs="Calibri"/>
          <w:sz w:val="20"/>
          <w:szCs w:val="20"/>
        </w:rPr>
        <w:t>Se previene que, al no existir el criterio de cumplimiento de los requisitos formales, en todo el proceso, no estará habilitada la funcionalidad de foro inverso ni la posibilidad de subsanar errores dentro de la subasta inversa electrónica.</w:t>
      </w:r>
    </w:p>
    <w:p w14:paraId="5BFB7AB8" w14:textId="7A09DA32" w:rsidR="007D0EDE" w:rsidRPr="005E3D08" w:rsidRDefault="007D0EDE"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Los certificados de indisponibilidad de Mercado Público (según si corresponde) </w:t>
      </w:r>
      <w:r w:rsidR="003E0F91" w:rsidRPr="005E3D08">
        <w:rPr>
          <w:rFonts w:ascii="Arial Nova" w:hAnsi="Arial Nova" w:cs="Calibri"/>
          <w:color w:val="000000" w:themeColor="text1"/>
          <w:sz w:val="20"/>
          <w:szCs w:val="20"/>
        </w:rPr>
        <w:t xml:space="preserve">se recibirán </w:t>
      </w:r>
      <w:r w:rsidRPr="005E3D08">
        <w:rPr>
          <w:rFonts w:ascii="Arial Nova" w:hAnsi="Arial Nova" w:cs="Calibri"/>
          <w:color w:val="000000" w:themeColor="text1"/>
          <w:sz w:val="20"/>
          <w:szCs w:val="20"/>
        </w:rPr>
        <w:t xml:space="preserve">solo </w:t>
      </w:r>
      <w:r w:rsidR="003E0F91" w:rsidRPr="005E3D08">
        <w:rPr>
          <w:rFonts w:ascii="Arial Nova" w:hAnsi="Arial Nova" w:cs="Calibri"/>
          <w:color w:val="000000" w:themeColor="text1"/>
          <w:sz w:val="20"/>
          <w:szCs w:val="20"/>
        </w:rPr>
        <w:t xml:space="preserve">respecto de la etapa de </w:t>
      </w:r>
      <w:r w:rsidRPr="005E3D08">
        <w:rPr>
          <w:rFonts w:ascii="Arial Nova" w:hAnsi="Arial Nova" w:cs="Calibri"/>
          <w:color w:val="000000" w:themeColor="text1"/>
          <w:sz w:val="20"/>
          <w:szCs w:val="20"/>
        </w:rPr>
        <w:t>recepción de ofertas, no así durante el proceso de puja o subasta en línea.</w:t>
      </w:r>
    </w:p>
    <w:p w14:paraId="404763EA" w14:textId="77777777" w:rsidR="008461F3" w:rsidRPr="005E3D08" w:rsidRDefault="008461F3" w:rsidP="007E3473">
      <w:pPr>
        <w:pStyle w:val="Prrafodelista"/>
        <w:ind w:left="709"/>
        <w:jc w:val="both"/>
        <w:rPr>
          <w:rFonts w:ascii="Arial Nova" w:hAnsi="Arial Nova"/>
          <w:b/>
          <w:bCs/>
          <w:sz w:val="20"/>
          <w:szCs w:val="20"/>
        </w:rPr>
      </w:pPr>
    </w:p>
    <w:p w14:paraId="2E86D191" w14:textId="29B642F0" w:rsidR="008461F3" w:rsidRPr="005E3D08" w:rsidRDefault="0068506E" w:rsidP="00071BA7">
      <w:pPr>
        <w:pStyle w:val="Prrafodelista"/>
        <w:ind w:left="709"/>
        <w:jc w:val="both"/>
        <w:rPr>
          <w:rFonts w:ascii="Arial Nova" w:hAnsi="Arial Nova"/>
          <w:b/>
          <w:bCs/>
          <w:sz w:val="20"/>
          <w:szCs w:val="20"/>
        </w:rPr>
      </w:pPr>
      <w:r w:rsidRPr="005E3D08">
        <w:rPr>
          <w:rFonts w:ascii="Arial Nova" w:hAnsi="Arial Nova"/>
          <w:b/>
          <w:bCs/>
          <w:sz w:val="20"/>
          <w:szCs w:val="20"/>
        </w:rPr>
        <w:t>Durante el desarrollo de la subasta en línea</w:t>
      </w:r>
    </w:p>
    <w:p w14:paraId="346E74D6" w14:textId="77777777" w:rsidR="0068506E" w:rsidRPr="005E3D08" w:rsidRDefault="0068506E" w:rsidP="007E3473">
      <w:pPr>
        <w:pStyle w:val="Prrafodelista"/>
        <w:ind w:left="709"/>
        <w:jc w:val="both"/>
        <w:rPr>
          <w:rFonts w:ascii="Arial Nova" w:hAnsi="Arial Nova"/>
          <w:b/>
          <w:bCs/>
          <w:sz w:val="20"/>
          <w:szCs w:val="20"/>
        </w:rPr>
      </w:pPr>
    </w:p>
    <w:p w14:paraId="091780A1" w14:textId="315C552B" w:rsidR="006D033B" w:rsidRPr="005E3D08" w:rsidRDefault="006448A0"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La subasta en línea se iniciará con l</w:t>
      </w:r>
      <w:r w:rsidR="006D033B" w:rsidRPr="005E3D08">
        <w:rPr>
          <w:rFonts w:ascii="Arial Nova" w:hAnsi="Arial Nova" w:cs="Calibri"/>
          <w:color w:val="000000" w:themeColor="text1"/>
          <w:sz w:val="20"/>
          <w:szCs w:val="20"/>
        </w:rPr>
        <w:t>a</w:t>
      </w:r>
      <w:r w:rsidRPr="005E3D08">
        <w:rPr>
          <w:rFonts w:ascii="Arial Nova" w:hAnsi="Arial Nova" w:cs="Calibri"/>
          <w:color w:val="000000" w:themeColor="text1"/>
          <w:sz w:val="20"/>
          <w:szCs w:val="20"/>
        </w:rPr>
        <w:t xml:space="preserve"> mejor </w:t>
      </w:r>
      <w:r w:rsidR="006D033B" w:rsidRPr="005E3D08">
        <w:rPr>
          <w:rFonts w:ascii="Arial Nova" w:hAnsi="Arial Nova" w:cs="Calibri"/>
          <w:color w:val="000000" w:themeColor="text1"/>
          <w:sz w:val="20"/>
          <w:szCs w:val="20"/>
        </w:rPr>
        <w:t>oferta</w:t>
      </w:r>
      <w:r w:rsidRPr="005E3D08">
        <w:rPr>
          <w:rFonts w:ascii="Arial Nova" w:hAnsi="Arial Nova" w:cs="Calibri"/>
          <w:color w:val="000000" w:themeColor="text1"/>
          <w:sz w:val="20"/>
          <w:szCs w:val="20"/>
        </w:rPr>
        <w:t xml:space="preserve"> recibid</w:t>
      </w:r>
      <w:r w:rsidR="006D033B" w:rsidRPr="005E3D08">
        <w:rPr>
          <w:rFonts w:ascii="Arial Nova" w:hAnsi="Arial Nova" w:cs="Calibri"/>
          <w:color w:val="000000" w:themeColor="text1"/>
          <w:sz w:val="20"/>
          <w:szCs w:val="20"/>
        </w:rPr>
        <w:t>a</w:t>
      </w:r>
      <w:r w:rsidRPr="005E3D08">
        <w:rPr>
          <w:rFonts w:ascii="Arial Nova" w:hAnsi="Arial Nova" w:cs="Calibri"/>
          <w:color w:val="000000" w:themeColor="text1"/>
          <w:sz w:val="20"/>
          <w:szCs w:val="20"/>
        </w:rPr>
        <w:t xml:space="preserve"> por parte de los oferentes admisibles</w:t>
      </w:r>
      <w:r w:rsidR="006D033B" w:rsidRPr="005E3D08">
        <w:rPr>
          <w:rFonts w:ascii="Arial Nova" w:hAnsi="Arial Nova" w:cs="Calibri"/>
          <w:color w:val="000000" w:themeColor="text1"/>
          <w:sz w:val="20"/>
          <w:szCs w:val="20"/>
        </w:rPr>
        <w:t>.</w:t>
      </w:r>
    </w:p>
    <w:p w14:paraId="051B2F3A" w14:textId="499A4FA2" w:rsidR="00287B2E" w:rsidRPr="005E3D08" w:rsidRDefault="00287B2E"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lastRenderedPageBreak/>
        <w:t xml:space="preserve">Durante el desarrollo de la subasta en línea o puja, la entidad licitante no podrá realizar ningún cambio a los datos de la puja, ya que solo tiene acceso a la visualización de </w:t>
      </w:r>
      <w:proofErr w:type="gramStart"/>
      <w:r w:rsidRPr="005E3D08">
        <w:rPr>
          <w:rFonts w:ascii="Arial Nova" w:hAnsi="Arial Nova" w:cs="Calibri"/>
          <w:color w:val="000000" w:themeColor="text1"/>
          <w:sz w:val="20"/>
          <w:szCs w:val="20"/>
        </w:rPr>
        <w:t>la misma</w:t>
      </w:r>
      <w:proofErr w:type="gramEnd"/>
      <w:r w:rsidRPr="005E3D08">
        <w:rPr>
          <w:rFonts w:ascii="Arial Nova" w:hAnsi="Arial Nova" w:cs="Calibri"/>
          <w:color w:val="000000" w:themeColor="text1"/>
          <w:sz w:val="20"/>
          <w:szCs w:val="20"/>
        </w:rPr>
        <w:t>, por lo tanto, la entidad licitante sólo podrá ir observando la información del movimiento de las ofertas, que irá apareciendo en pantalla en el tiempo de la puja.</w:t>
      </w:r>
      <w:r w:rsidR="00286D25" w:rsidRPr="005E3D08">
        <w:rPr>
          <w:rFonts w:ascii="Arial Nova" w:hAnsi="Arial Nova" w:cs="Calibri"/>
          <w:color w:val="000000" w:themeColor="text1"/>
          <w:sz w:val="20"/>
          <w:szCs w:val="20"/>
        </w:rPr>
        <w:t xml:space="preserve"> Solo tendrá acceso a la extensión del plazo</w:t>
      </w:r>
      <w:r w:rsidR="00014810" w:rsidRPr="005E3D08">
        <w:rPr>
          <w:rFonts w:ascii="Arial Nova" w:hAnsi="Arial Nova" w:cs="Calibri"/>
          <w:color w:val="000000" w:themeColor="text1"/>
          <w:sz w:val="20"/>
          <w:szCs w:val="20"/>
        </w:rPr>
        <w:t xml:space="preserve">, </w:t>
      </w:r>
      <w:proofErr w:type="gramStart"/>
      <w:r w:rsidR="00014810" w:rsidRPr="005E3D08">
        <w:rPr>
          <w:rFonts w:ascii="Arial Nova" w:hAnsi="Arial Nova" w:cs="Calibri"/>
          <w:color w:val="000000" w:themeColor="text1"/>
          <w:sz w:val="20"/>
          <w:szCs w:val="20"/>
        </w:rPr>
        <w:t>en caso que</w:t>
      </w:r>
      <w:proofErr w:type="gramEnd"/>
      <w:r w:rsidR="00014810" w:rsidRPr="005E3D08">
        <w:rPr>
          <w:rFonts w:ascii="Arial Nova" w:hAnsi="Arial Nova" w:cs="Calibri"/>
          <w:color w:val="000000" w:themeColor="text1"/>
          <w:sz w:val="20"/>
          <w:szCs w:val="20"/>
        </w:rPr>
        <w:t xml:space="preserve"> se haya previamente indicado en bases</w:t>
      </w:r>
      <w:r w:rsidR="00480679" w:rsidRPr="005E3D08">
        <w:rPr>
          <w:rFonts w:ascii="Arial Nova" w:hAnsi="Arial Nova" w:cs="Calibri"/>
          <w:color w:val="000000" w:themeColor="text1"/>
          <w:sz w:val="20"/>
          <w:szCs w:val="20"/>
        </w:rPr>
        <w:t>.</w:t>
      </w:r>
    </w:p>
    <w:p w14:paraId="0A98097B" w14:textId="77777777" w:rsidR="004679A8" w:rsidRPr="005E3D08" w:rsidRDefault="004679A8"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Mientras se desarrolle la subasta inversa electrónica en línea (puja) no se revelará la identidad de los oferentes.</w:t>
      </w:r>
    </w:p>
    <w:p w14:paraId="4C42FF52" w14:textId="4F281CC9" w:rsidR="009F1BB7" w:rsidRPr="005E3D08" w:rsidRDefault="009F1BB7"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El postor puede mejorar su propia oferta durante la subasta en línea</w:t>
      </w:r>
      <w:r w:rsidR="00773903" w:rsidRPr="005E3D08">
        <w:rPr>
          <w:rFonts w:ascii="Arial Nova" w:hAnsi="Arial Nova" w:cs="Calibri"/>
          <w:color w:val="000000" w:themeColor="text1"/>
          <w:sz w:val="20"/>
          <w:szCs w:val="20"/>
        </w:rPr>
        <w:t xml:space="preserve"> (puja)</w:t>
      </w:r>
      <w:r w:rsidRPr="005E3D08">
        <w:rPr>
          <w:rFonts w:ascii="Arial Nova" w:hAnsi="Arial Nova" w:cs="Calibri"/>
          <w:color w:val="000000" w:themeColor="text1"/>
          <w:sz w:val="20"/>
          <w:szCs w:val="20"/>
        </w:rPr>
        <w:t xml:space="preserve">. </w:t>
      </w:r>
    </w:p>
    <w:p w14:paraId="05D3A5CA" w14:textId="0052A23F" w:rsidR="00961EBB" w:rsidRPr="005E3D08" w:rsidRDefault="004679A8"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El sistema emitirá una alerta al oferente que ingrese una oferta con una variación superior al 50% respecto de</w:t>
      </w:r>
      <w:r w:rsidR="00480679" w:rsidRPr="005E3D08">
        <w:rPr>
          <w:rFonts w:ascii="Arial Nova" w:hAnsi="Arial Nova" w:cs="Calibri"/>
          <w:color w:val="000000" w:themeColor="text1"/>
          <w:sz w:val="20"/>
          <w:szCs w:val="20"/>
        </w:rPr>
        <w:t xml:space="preserve"> </w:t>
      </w:r>
      <w:r w:rsidRPr="005E3D08">
        <w:rPr>
          <w:rFonts w:ascii="Arial Nova" w:hAnsi="Arial Nova" w:cs="Calibri"/>
          <w:color w:val="000000" w:themeColor="text1"/>
          <w:sz w:val="20"/>
          <w:szCs w:val="20"/>
        </w:rPr>
        <w:t>l</w:t>
      </w:r>
      <w:r w:rsidR="00480679" w:rsidRPr="005E3D08">
        <w:rPr>
          <w:rFonts w:ascii="Arial Nova" w:hAnsi="Arial Nova" w:cs="Calibri"/>
          <w:color w:val="000000" w:themeColor="text1"/>
          <w:sz w:val="20"/>
          <w:szCs w:val="20"/>
        </w:rPr>
        <w:t>a mejor propuesta hasta ese momento</w:t>
      </w:r>
      <w:r w:rsidR="00D46BBD" w:rsidRPr="005E3D08">
        <w:rPr>
          <w:rFonts w:ascii="Arial Nova" w:hAnsi="Arial Nova" w:cs="Calibri"/>
          <w:color w:val="000000" w:themeColor="text1"/>
          <w:sz w:val="20"/>
          <w:szCs w:val="20"/>
        </w:rPr>
        <w:t xml:space="preserve"> y no dejará ingresarla</w:t>
      </w:r>
      <w:r w:rsidRPr="005E3D08">
        <w:rPr>
          <w:rFonts w:ascii="Arial Nova" w:hAnsi="Arial Nova" w:cs="Calibri"/>
          <w:color w:val="000000" w:themeColor="text1"/>
          <w:sz w:val="20"/>
          <w:szCs w:val="20"/>
        </w:rPr>
        <w:t>. Esta medida tiene por finalidad evitar errores involuntarios en la digitación de precios durante la subasta en línea.</w:t>
      </w:r>
      <w:r w:rsidR="00961EBB" w:rsidRPr="005E3D08">
        <w:rPr>
          <w:rFonts w:ascii="Arial Nova" w:hAnsi="Arial Nova" w:cs="Calibri"/>
          <w:color w:val="000000" w:themeColor="text1"/>
          <w:sz w:val="20"/>
          <w:szCs w:val="20"/>
        </w:rPr>
        <w:t xml:space="preserve"> </w:t>
      </w:r>
    </w:p>
    <w:p w14:paraId="468A09B1" w14:textId="7FC363AB" w:rsidR="004679A8" w:rsidRPr="005E3D08" w:rsidRDefault="00287B2E"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 xml:space="preserve">El aplicativo de Subasta Inversa Electrónica mostrará una versión actualizada de las ofertas de los Proveedores con el valor de la última oferta que realizan en la subasta en línea o puja. </w:t>
      </w:r>
    </w:p>
    <w:p w14:paraId="32C0CDAC" w14:textId="77777777" w:rsidR="00BC1B4D" w:rsidRPr="005E3D08" w:rsidRDefault="00BC1B4D" w:rsidP="007E3473">
      <w:pPr>
        <w:pStyle w:val="Prrafodelista"/>
        <w:ind w:left="709"/>
        <w:jc w:val="both"/>
        <w:rPr>
          <w:rFonts w:ascii="Arial Nova" w:hAnsi="Arial Nova"/>
          <w:b/>
          <w:bCs/>
          <w:sz w:val="20"/>
          <w:szCs w:val="20"/>
        </w:rPr>
      </w:pPr>
    </w:p>
    <w:p w14:paraId="7FA79D4C" w14:textId="59DE3EB9" w:rsidR="0068506E" w:rsidRPr="005E3D08" w:rsidRDefault="006A4606" w:rsidP="00071BA7">
      <w:pPr>
        <w:pStyle w:val="Prrafodelista"/>
        <w:ind w:left="709"/>
        <w:jc w:val="both"/>
        <w:rPr>
          <w:rFonts w:ascii="Arial Nova" w:hAnsi="Arial Nova"/>
          <w:b/>
          <w:bCs/>
          <w:sz w:val="20"/>
          <w:szCs w:val="20"/>
        </w:rPr>
      </w:pPr>
      <w:r w:rsidRPr="005E3D08">
        <w:rPr>
          <w:rFonts w:ascii="Arial Nova" w:hAnsi="Arial Nova"/>
          <w:b/>
          <w:bCs/>
          <w:sz w:val="20"/>
          <w:szCs w:val="20"/>
        </w:rPr>
        <w:t>Durante la gestión contractual</w:t>
      </w:r>
    </w:p>
    <w:p w14:paraId="78F14155" w14:textId="77777777" w:rsidR="0068506E" w:rsidRPr="005E3D08" w:rsidRDefault="0068506E" w:rsidP="007E3473">
      <w:pPr>
        <w:pStyle w:val="Prrafodelista"/>
        <w:ind w:left="709"/>
        <w:jc w:val="both"/>
        <w:rPr>
          <w:rFonts w:ascii="Arial Nova" w:hAnsi="Arial Nova"/>
          <w:b/>
          <w:bCs/>
          <w:sz w:val="20"/>
          <w:szCs w:val="20"/>
        </w:rPr>
      </w:pPr>
    </w:p>
    <w:p w14:paraId="0FD8A4C7" w14:textId="478B5474" w:rsidR="00746F30" w:rsidRDefault="00EF31D9" w:rsidP="001F60BD">
      <w:pPr>
        <w:pStyle w:val="Prrafodelista"/>
        <w:numPr>
          <w:ilvl w:val="0"/>
          <w:numId w:val="28"/>
        </w:numPr>
        <w:ind w:left="1134"/>
        <w:jc w:val="both"/>
        <w:rPr>
          <w:rFonts w:ascii="Arial Nova" w:hAnsi="Arial Nova" w:cs="Calibri"/>
          <w:color w:val="000000" w:themeColor="text1"/>
          <w:sz w:val="20"/>
          <w:szCs w:val="20"/>
        </w:rPr>
      </w:pPr>
      <w:r w:rsidRPr="005E3D08">
        <w:rPr>
          <w:rFonts w:ascii="Arial Nova" w:hAnsi="Arial Nova" w:cs="Calibri"/>
          <w:color w:val="000000" w:themeColor="text1"/>
          <w:sz w:val="20"/>
          <w:szCs w:val="20"/>
        </w:rPr>
        <w:t>La modificación del contrato que se pued</w:t>
      </w:r>
      <w:r w:rsidR="00566DAB" w:rsidRPr="005E3D08">
        <w:rPr>
          <w:rFonts w:ascii="Arial Nova" w:hAnsi="Arial Nova" w:cs="Calibri"/>
          <w:color w:val="000000" w:themeColor="text1"/>
          <w:sz w:val="20"/>
          <w:szCs w:val="20"/>
        </w:rPr>
        <w:t>a</w:t>
      </w:r>
      <w:r w:rsidRPr="005E3D08">
        <w:rPr>
          <w:rFonts w:ascii="Arial Nova" w:hAnsi="Arial Nova" w:cs="Calibri"/>
          <w:color w:val="000000" w:themeColor="text1"/>
          <w:sz w:val="20"/>
          <w:szCs w:val="20"/>
        </w:rPr>
        <w:t xml:space="preserve"> originar</w:t>
      </w:r>
      <w:r w:rsidR="00566DAB" w:rsidRPr="005E3D08">
        <w:rPr>
          <w:rFonts w:ascii="Arial Nova" w:hAnsi="Arial Nova" w:cs="Calibri"/>
          <w:color w:val="000000" w:themeColor="text1"/>
          <w:sz w:val="20"/>
          <w:szCs w:val="20"/>
        </w:rPr>
        <w:t>se</w:t>
      </w:r>
      <w:r w:rsidRPr="005E3D08">
        <w:rPr>
          <w:rFonts w:ascii="Arial Nova" w:hAnsi="Arial Nova" w:cs="Calibri"/>
          <w:color w:val="000000" w:themeColor="text1"/>
          <w:sz w:val="20"/>
          <w:szCs w:val="20"/>
        </w:rPr>
        <w:t xml:space="preserve"> a través del procedimiento de subasta inversa </w:t>
      </w:r>
      <w:r w:rsidR="00E86BC9" w:rsidRPr="005E3D08">
        <w:rPr>
          <w:rFonts w:ascii="Arial Nova" w:hAnsi="Arial Nova" w:cs="Calibri"/>
          <w:color w:val="000000" w:themeColor="text1"/>
          <w:sz w:val="20"/>
          <w:szCs w:val="20"/>
        </w:rPr>
        <w:t>electrónica</w:t>
      </w:r>
      <w:r w:rsidR="00951D25" w:rsidRPr="005E3D08">
        <w:rPr>
          <w:rFonts w:ascii="Arial Nova" w:hAnsi="Arial Nova" w:cs="Calibri"/>
          <w:color w:val="000000" w:themeColor="text1"/>
          <w:sz w:val="20"/>
          <w:szCs w:val="20"/>
        </w:rPr>
        <w:t xml:space="preserve"> podrá </w:t>
      </w:r>
      <w:r w:rsidR="00566DAB" w:rsidRPr="005E3D08">
        <w:rPr>
          <w:rFonts w:ascii="Arial Nova" w:hAnsi="Arial Nova" w:cs="Calibri"/>
          <w:color w:val="000000" w:themeColor="text1"/>
          <w:sz w:val="20"/>
          <w:szCs w:val="20"/>
        </w:rPr>
        <w:t>realizarse</w:t>
      </w:r>
      <w:r w:rsidR="00951D25" w:rsidRPr="005E3D08">
        <w:rPr>
          <w:rFonts w:ascii="Arial Nova" w:hAnsi="Arial Nova" w:cs="Calibri"/>
          <w:color w:val="000000" w:themeColor="text1"/>
          <w:sz w:val="20"/>
          <w:szCs w:val="20"/>
        </w:rPr>
        <w:t xml:space="preserve"> de mutuo acuerdo, y acogiéndose </w:t>
      </w:r>
      <w:r w:rsidRPr="005E3D08">
        <w:rPr>
          <w:rFonts w:ascii="Arial Nova" w:hAnsi="Arial Nova" w:cs="Calibri"/>
          <w:color w:val="000000" w:themeColor="text1"/>
          <w:sz w:val="20"/>
          <w:szCs w:val="20"/>
        </w:rPr>
        <w:t>a lo dispuesto en el artículo 129 del Reglamento de la Ley, la cual indica:</w:t>
      </w:r>
      <w:r w:rsidR="005821E7" w:rsidRPr="005E3D08">
        <w:rPr>
          <w:rFonts w:ascii="Arial Nova" w:hAnsi="Arial Nova" w:cs="Calibri"/>
          <w:color w:val="000000" w:themeColor="text1"/>
          <w:sz w:val="20"/>
          <w:szCs w:val="20"/>
        </w:rPr>
        <w:t xml:space="preserve"> “En ningún caso, el monto de estas modificaciones podrá exceder, independientemente o en su conjunto con las demás modificaciones realizadas a este durante su vigencia, el equivalente al treinta por ciento del monto originalmente convenido entre el Proveedor y el organismo del Estado, siempre que este último cuente con disponibilidad presupuestaria para ello”.</w:t>
      </w:r>
    </w:p>
    <w:p w14:paraId="3B2C53F8" w14:textId="017AEBB0" w:rsidR="005A1BEE" w:rsidRDefault="005A1BEE" w:rsidP="005A1BEE">
      <w:pPr>
        <w:pStyle w:val="Prrafodelista"/>
        <w:ind w:left="1134"/>
        <w:jc w:val="both"/>
        <w:rPr>
          <w:rFonts w:ascii="Arial Nova" w:hAnsi="Arial Nova" w:cs="Calibri"/>
          <w:color w:val="000000" w:themeColor="text1"/>
          <w:sz w:val="20"/>
          <w:szCs w:val="20"/>
        </w:rPr>
      </w:pPr>
      <w:r>
        <w:rPr>
          <w:rFonts w:ascii="Arial Nova" w:hAnsi="Arial Nova" w:cs="Calibri"/>
          <w:color w:val="000000" w:themeColor="text1"/>
          <w:sz w:val="20"/>
          <w:szCs w:val="20"/>
        </w:rPr>
        <w:br w:type="page"/>
      </w:r>
    </w:p>
    <w:p w14:paraId="6F97A075" w14:textId="14D8B3EE" w:rsidR="00EE47D0" w:rsidRPr="00AA1E1E" w:rsidRDefault="00EE47D0" w:rsidP="00AA1E1E">
      <w:pPr>
        <w:jc w:val="center"/>
        <w:rPr>
          <w:rFonts w:cstheme="majorHAnsi"/>
          <w:b/>
          <w:bCs/>
        </w:rPr>
      </w:pPr>
      <w:r w:rsidRPr="00EE47D0">
        <w:rPr>
          <w:b/>
          <w:bCs/>
        </w:rPr>
        <w:lastRenderedPageBreak/>
        <w:t>Anexo</w:t>
      </w:r>
      <w:r>
        <w:rPr>
          <w:b/>
          <w:bCs/>
        </w:rPr>
        <w:t xml:space="preserve"> 1: </w:t>
      </w:r>
      <w:r w:rsidR="00AA1E1E">
        <w:rPr>
          <w:b/>
          <w:bCs/>
        </w:rPr>
        <w:t xml:space="preserve"> </w:t>
      </w:r>
      <w:r w:rsidRPr="00AA1E1E">
        <w:rPr>
          <w:rFonts w:cstheme="majorHAnsi"/>
          <w:b/>
          <w:bCs/>
        </w:rPr>
        <w:t>DECLARACIÓN JURADA DE REQUISITOS PARA OFERTAR</w:t>
      </w:r>
    </w:p>
    <w:p w14:paraId="26F394DA" w14:textId="77777777" w:rsidR="00EE47D0" w:rsidRPr="00AA1E1E" w:rsidRDefault="00EE47D0" w:rsidP="00EE47D0">
      <w:pPr>
        <w:jc w:val="both"/>
        <w:rPr>
          <w:rFonts w:cstheme="majorHAnsi"/>
        </w:rPr>
      </w:pPr>
    </w:p>
    <w:p w14:paraId="69A23BD8" w14:textId="77777777" w:rsidR="00EE47D0" w:rsidRPr="00AA1E1E" w:rsidRDefault="00EE47D0" w:rsidP="00EE47D0">
      <w:pPr>
        <w:jc w:val="both"/>
        <w:rPr>
          <w:rFonts w:cstheme="majorHAnsi"/>
        </w:rPr>
      </w:pPr>
      <w:r w:rsidRPr="00AA1E1E">
        <w:rPr>
          <w:rFonts w:cstheme="majorHAnsi"/>
        </w:rPr>
        <w:t>Los proveedores que participen en este proceso de subasta inversa electrónica para la adquisición de lubricantes deberán presentar la siguiente declaración para ofertar.</w:t>
      </w:r>
    </w:p>
    <w:p w14:paraId="0FDEC6B5" w14:textId="77777777" w:rsidR="00EE47D0" w:rsidRPr="00AA1E1E" w:rsidRDefault="00EE47D0" w:rsidP="00EE47D0">
      <w:pPr>
        <w:pStyle w:val="Ttulo2"/>
        <w:jc w:val="both"/>
        <w:rPr>
          <w:rFonts w:asciiTheme="minorHAnsi" w:hAnsiTheme="minorHAnsi" w:cstheme="majorHAnsi"/>
          <w:color w:val="auto"/>
          <w:sz w:val="22"/>
          <w:szCs w:val="22"/>
        </w:rPr>
      </w:pPr>
      <w:r w:rsidRPr="00AA1E1E">
        <w:rPr>
          <w:rFonts w:asciiTheme="minorHAnsi" w:hAnsiTheme="minorHAnsi" w:cstheme="majorHAnsi"/>
          <w:color w:val="auto"/>
          <w:sz w:val="22"/>
          <w:szCs w:val="22"/>
        </w:rPr>
        <w:t>Información del declarante</w:t>
      </w:r>
    </w:p>
    <w:p w14:paraId="095B8D18" w14:textId="77777777" w:rsidR="00EE47D0" w:rsidRPr="00AA1E1E" w:rsidRDefault="00EE47D0" w:rsidP="00EE47D0">
      <w:pPr>
        <w:jc w:val="both"/>
        <w:rPr>
          <w:rFonts w:cstheme="majorHAnsi"/>
        </w:rPr>
      </w:pPr>
      <w:r w:rsidRPr="00AA1E1E">
        <w:rPr>
          <w:rFonts w:cstheme="majorHAnsi"/>
        </w:rPr>
        <w:t>Yo, __________________________(Persona), RUT/DNI/Pasaporte ___________________(Persona) con domicilio en ________________________, en representación de ________________ (Empresa)  RUT N° _________________ (Empresa) con domicilio en ________________________, para la Subasta Inversa Electrónica ID: ____________; declaro bajo juramento que:</w:t>
      </w:r>
    </w:p>
    <w:p w14:paraId="18407D1B" w14:textId="77777777" w:rsidR="00EE47D0" w:rsidRPr="00AA1E1E" w:rsidRDefault="00EE47D0" w:rsidP="00EE47D0">
      <w:pPr>
        <w:jc w:val="both"/>
        <w:rPr>
          <w:rFonts w:cstheme="majorHAnsi"/>
        </w:rPr>
      </w:pPr>
    </w:p>
    <w:p w14:paraId="7D0C2ECD" w14:textId="77777777" w:rsidR="00EE47D0" w:rsidRPr="00AA1E1E" w:rsidRDefault="00EE47D0" w:rsidP="00EE47D0">
      <w:pPr>
        <w:pStyle w:val="Ttulo2"/>
        <w:jc w:val="both"/>
        <w:rPr>
          <w:rFonts w:asciiTheme="minorHAnsi" w:hAnsiTheme="minorHAnsi" w:cstheme="majorHAnsi"/>
          <w:color w:val="auto"/>
          <w:sz w:val="22"/>
          <w:szCs w:val="22"/>
        </w:rPr>
      </w:pPr>
      <w:r w:rsidRPr="00AA1E1E">
        <w:rPr>
          <w:rFonts w:asciiTheme="minorHAnsi" w:hAnsiTheme="minorHAnsi" w:cstheme="majorHAnsi"/>
          <w:color w:val="auto"/>
          <w:sz w:val="22"/>
          <w:szCs w:val="22"/>
        </w:rPr>
        <w:t>Declaración Jurada Requisitos para Ofertar</w:t>
      </w:r>
    </w:p>
    <w:p w14:paraId="576C5EF0" w14:textId="77777777" w:rsidR="00EE47D0" w:rsidRPr="00AA1E1E" w:rsidRDefault="00EE47D0" w:rsidP="00EE47D0">
      <w:pPr>
        <w:rPr>
          <w:rFonts w:cstheme="majorHAnsi"/>
        </w:rPr>
      </w:pPr>
    </w:p>
    <w:p w14:paraId="73830FC0" w14:textId="77777777" w:rsidR="00EE47D0" w:rsidRPr="00AA1E1E" w:rsidRDefault="00EE47D0" w:rsidP="00EE47D0">
      <w:pPr>
        <w:jc w:val="both"/>
        <w:rPr>
          <w:rFonts w:cstheme="majorHAnsi"/>
        </w:rPr>
      </w:pPr>
      <w:r w:rsidRPr="00AA1E1E">
        <w:rPr>
          <w:rFonts w:cstheme="majorHAnsi"/>
        </w:rPr>
        <w:t>1.- _____No he sido condenado sentencia definitiva firme y ejecutoriada, o mi representada no ha sido condenada, por prácticas antisindicales o infracción a los derechos fundamentales del trabajador o por los delitos concursales establecidos en el Código Penal, dentro de los dos años anteriores al momento de la presentación de la oferta.</w:t>
      </w:r>
    </w:p>
    <w:p w14:paraId="06002E8B" w14:textId="77777777" w:rsidR="00EE47D0" w:rsidRPr="00AA1E1E" w:rsidRDefault="00EE47D0" w:rsidP="00EE47D0">
      <w:pPr>
        <w:jc w:val="both"/>
        <w:rPr>
          <w:rFonts w:cstheme="majorHAnsi"/>
        </w:rPr>
      </w:pPr>
      <w:r w:rsidRPr="00AA1E1E">
        <w:rPr>
          <w:rFonts w:cstheme="majorHAnsi"/>
        </w:rPr>
        <w:t>2.- _____No he sido condenado sentencia definitiva firme y ejecutoriada, o mi representada no ha sido condenada, por el Tribunal de Defensa de la Libre Competencia, dentro de los 5 años anteriores, contados desde que la sentencia definitiva quede ejecutoriada, con la prohibición de contratar a cualquier título con órganos de la administración, contemplada en el artículo 26, letra d), del Decreto con Fuerza de Ley N°1, de 2004, del Ministerio de Economía, Fomento y Reconstrucción, que Fija el texto refundido, coordinado y sistematizado del decreto ley N°211, de 1973.</w:t>
      </w:r>
    </w:p>
    <w:p w14:paraId="50062C4A" w14:textId="77777777" w:rsidR="00EE47D0" w:rsidRPr="00AA1E1E" w:rsidRDefault="00EE47D0" w:rsidP="00EE47D0">
      <w:pPr>
        <w:jc w:val="both"/>
        <w:rPr>
          <w:rFonts w:cstheme="majorHAnsi"/>
        </w:rPr>
      </w:pPr>
      <w:r w:rsidRPr="00AA1E1E">
        <w:rPr>
          <w:rFonts w:cstheme="majorHAnsi"/>
        </w:rPr>
        <w:t>3.- _____Mi representada no ha sido condenada sentencia definitiva firme y ejecutoriada con la pena de prohibición de celebrar actos y contratos con organismos del Estado, por los delitos mencionados en la ley N°20.393.</w:t>
      </w:r>
    </w:p>
    <w:p w14:paraId="17DDE9A7" w14:textId="77777777" w:rsidR="00EE47D0" w:rsidRPr="00AA1E1E" w:rsidRDefault="00EE47D0" w:rsidP="00EE47D0">
      <w:pPr>
        <w:jc w:val="both"/>
        <w:rPr>
          <w:rFonts w:cstheme="majorHAnsi"/>
        </w:rPr>
      </w:pPr>
      <w:r w:rsidRPr="00AA1E1E">
        <w:rPr>
          <w:rFonts w:cstheme="majorHAnsi"/>
        </w:rPr>
        <w:t>4.- _____No he sido condenado sentencia definitiva firme y ejecutoriada por los Tribunales de Justicia a la medida dispuesta en el artículo 33 de la ley N°21.595 de Delitos Económicos. En el caso de que mi representada sea una persona jurídica, ya sea que se trate de sociedades, fundaciones o corporaciones, declaro que esta no tiene como socio, accionista, miembro o partícipe con poder para influir en la administración, a personas naturales que hubieran sido condenadas a la citada medida.</w:t>
      </w:r>
    </w:p>
    <w:p w14:paraId="37596C2F" w14:textId="77777777" w:rsidR="00EE47D0" w:rsidRPr="00AA1E1E" w:rsidRDefault="00EE47D0" w:rsidP="00EE47D0">
      <w:pPr>
        <w:jc w:val="both"/>
        <w:rPr>
          <w:rFonts w:cstheme="majorHAnsi"/>
        </w:rPr>
      </w:pPr>
      <w:r w:rsidRPr="00AA1E1E">
        <w:rPr>
          <w:rFonts w:cstheme="majorHAnsi"/>
        </w:rPr>
        <w:t>5.- _____No soy ni he sido durante el período de un año transcurrido con antelación a la presente declaración, funcionario directivo del organismo licitante y/o comprador, hasta el nivel de jefe de departamento o su equivalente, o funcionario que participe en procedimientos de contratación del organismo licitante y/o comprador, ni estoy unid(a) a éstos o aquéllos por los vínculos descritos en la letra b) del artículo 54 de la ley N°18.575 (cónyuge, hijo, adoptado o pariente hasta el tercer grado de consanguinidad y segundo de afinidad inclusive).</w:t>
      </w:r>
    </w:p>
    <w:p w14:paraId="7C98099B" w14:textId="77777777" w:rsidR="00EE47D0" w:rsidRPr="00AA1E1E" w:rsidRDefault="00EE47D0" w:rsidP="00EE47D0">
      <w:pPr>
        <w:jc w:val="both"/>
        <w:rPr>
          <w:rFonts w:cstheme="majorHAnsi"/>
        </w:rPr>
      </w:pPr>
      <w:r w:rsidRPr="00AA1E1E">
        <w:rPr>
          <w:rFonts w:cstheme="majorHAnsi"/>
        </w:rPr>
        <w:t xml:space="preserve">6.- _____No integro la nómina de personal del organismo licitante y/o comprador, en cualquier calidad jurídica, ni soy contratado a honorarios por el organismo licitante y/o comprador, ni estoy unid(a) a éstos o aquéllos por </w:t>
      </w:r>
      <w:r w:rsidRPr="00AA1E1E">
        <w:rPr>
          <w:rFonts w:cstheme="majorHAnsi"/>
        </w:rPr>
        <w:lastRenderedPageBreak/>
        <w:t xml:space="preserve">los vínculos descritos en el inciso primero del artículo 35 </w:t>
      </w:r>
      <w:proofErr w:type="spellStart"/>
      <w:r w:rsidRPr="00AA1E1E">
        <w:rPr>
          <w:rFonts w:cstheme="majorHAnsi"/>
        </w:rPr>
        <w:t>quáter</w:t>
      </w:r>
      <w:proofErr w:type="spellEnd"/>
      <w:r w:rsidRPr="00AA1E1E">
        <w:rPr>
          <w:rFonts w:cstheme="majorHAnsi"/>
        </w:rPr>
        <w:t xml:space="preserve"> de la ley N°19.886 (cónyuge, convivientes civil o pariente hasta el segundo grado de consanguinidad o afinidad).</w:t>
      </w:r>
    </w:p>
    <w:p w14:paraId="6FB58AE6" w14:textId="77777777" w:rsidR="00EE47D0" w:rsidRPr="00AA1E1E" w:rsidRDefault="00EE47D0" w:rsidP="00EE47D0">
      <w:pPr>
        <w:jc w:val="both"/>
        <w:rPr>
          <w:rFonts w:cstheme="majorHAnsi"/>
        </w:rPr>
      </w:pPr>
      <w:r w:rsidRPr="00AA1E1E">
        <w:rPr>
          <w:rFonts w:cstheme="majorHAnsi"/>
        </w:rPr>
        <w:t>7.- _____Mi representada no es una sociedad de personas, empresa individual de responsabilidad limitada, sociedad en comandita por acciones o anónima cerrada en la que una o más de las personas singularizadas en los párrafos quinto y sexto precedentes formen parte o sean beneficiarias finales o una sociedad anónima abierta en que tales personas sean dueñas de acciones que representen el 10% o más del capital o sean beneficiarias finales.</w:t>
      </w:r>
    </w:p>
    <w:p w14:paraId="229E82AE" w14:textId="77777777" w:rsidR="00EE47D0" w:rsidRPr="00AA1E1E" w:rsidRDefault="00EE47D0" w:rsidP="00EE47D0">
      <w:pPr>
        <w:jc w:val="both"/>
        <w:rPr>
          <w:rFonts w:cstheme="majorHAnsi"/>
        </w:rPr>
      </w:pPr>
      <w:r w:rsidRPr="00AA1E1E">
        <w:rPr>
          <w:rFonts w:cstheme="majorHAnsi"/>
        </w:rPr>
        <w:t>8.- _____No soy gerente, administrador, representante o director de cualquiera de las sociedades antedichas.</w:t>
      </w:r>
    </w:p>
    <w:p w14:paraId="3608210E" w14:textId="77777777" w:rsidR="00EE47D0" w:rsidRPr="00AA1E1E" w:rsidRDefault="00EE47D0" w:rsidP="00EE47D0">
      <w:pPr>
        <w:jc w:val="both"/>
        <w:rPr>
          <w:rFonts w:cstheme="majorHAnsi"/>
        </w:rPr>
      </w:pPr>
      <w:r w:rsidRPr="00AA1E1E">
        <w:rPr>
          <w:rFonts w:cstheme="majorHAnsi"/>
        </w:rPr>
        <w:t>9.- _____Mi representada no forma parte de un grupo empresarial y no está relacionada con otras personas en los términos establecidos en el artículo 9° de la Ley N°19.886.</w:t>
      </w:r>
    </w:p>
    <w:p w14:paraId="70E8F9BD" w14:textId="77777777" w:rsidR="00EE47D0" w:rsidRPr="00AA1E1E" w:rsidRDefault="00EE47D0" w:rsidP="00EE47D0">
      <w:pPr>
        <w:jc w:val="both"/>
        <w:rPr>
          <w:rFonts w:cstheme="majorHAnsi"/>
          <w:highlight w:val="red"/>
        </w:rPr>
      </w:pPr>
    </w:p>
    <w:p w14:paraId="34C1B7D4" w14:textId="77777777" w:rsidR="00EE47D0" w:rsidRPr="00AA1E1E" w:rsidRDefault="00EE47D0" w:rsidP="00EE47D0">
      <w:pPr>
        <w:jc w:val="both"/>
        <w:rPr>
          <w:rFonts w:cstheme="majorHAnsi"/>
        </w:rPr>
      </w:pPr>
      <w:r w:rsidRPr="00AA1E1E">
        <w:rPr>
          <w:rFonts w:cstheme="majorHAnsi"/>
        </w:rPr>
        <w:t>En aquellos casos en donde el proveedor se encuentra ante una situación de conflicto de interés deberá indicar:</w:t>
      </w:r>
    </w:p>
    <w:p w14:paraId="1291FDAA" w14:textId="77777777" w:rsidR="00EE47D0" w:rsidRPr="00AA1E1E" w:rsidRDefault="00EE47D0" w:rsidP="00EE47D0">
      <w:pPr>
        <w:jc w:val="both"/>
        <w:rPr>
          <w:rFonts w:cstheme="majorHAnsi"/>
        </w:rPr>
      </w:pPr>
      <w:r w:rsidRPr="00AA1E1E">
        <w:rPr>
          <w:rFonts w:cstheme="majorHAnsi"/>
        </w:rPr>
        <w:t>10.- _____</w:t>
      </w:r>
      <w:r w:rsidRPr="00AA1E1E">
        <w:t xml:space="preserve"> </w:t>
      </w:r>
      <w:r w:rsidRPr="00AA1E1E">
        <w:rPr>
          <w:rFonts w:cstheme="majorHAnsi"/>
        </w:rPr>
        <w:t xml:space="preserve">Mi representada </w:t>
      </w:r>
      <w:r w:rsidRPr="00AA1E1E">
        <w:rPr>
          <w:rFonts w:cstheme="majorHAnsi"/>
          <w:b/>
          <w:bCs/>
        </w:rPr>
        <w:t xml:space="preserve">sí </w:t>
      </w:r>
      <w:r w:rsidRPr="00AA1E1E">
        <w:rPr>
          <w:rFonts w:cstheme="majorHAnsi"/>
        </w:rPr>
        <w:t>forma parte de un grupo empresarial y sí está relacionada con personas en los términos establecidos en el artículo 9° de la Ley N°19.886, pero ninguno de los miembros del grupo empresarial o de sus personas relacionadas participa en el presente procedimiento licitatorio ofertando respecto del mismo producto o servicio.</w:t>
      </w:r>
    </w:p>
    <w:p w14:paraId="44EAAC5C" w14:textId="77777777" w:rsidR="00EE47D0" w:rsidRPr="00AA1E1E" w:rsidRDefault="00EE47D0" w:rsidP="00EE47D0">
      <w:pPr>
        <w:jc w:val="both"/>
        <w:rPr>
          <w:rFonts w:cstheme="majorHAnsi"/>
        </w:rPr>
      </w:pPr>
      <w:r w:rsidRPr="00AA1E1E">
        <w:rPr>
          <w:rFonts w:cstheme="majorHAnsi"/>
        </w:rPr>
        <w:t>11.- _____</w:t>
      </w:r>
      <w:r w:rsidRPr="00AA1E1E">
        <w:t xml:space="preserve"> </w:t>
      </w:r>
      <w:r w:rsidRPr="00AA1E1E">
        <w:rPr>
          <w:rFonts w:cstheme="majorHAnsi"/>
        </w:rPr>
        <w:t xml:space="preserve">Mi representada </w:t>
      </w:r>
      <w:r w:rsidRPr="00AA1E1E">
        <w:rPr>
          <w:rFonts w:cstheme="majorHAnsi"/>
          <w:b/>
          <w:bCs/>
        </w:rPr>
        <w:t xml:space="preserve">sí </w:t>
      </w:r>
      <w:r w:rsidRPr="00AA1E1E">
        <w:rPr>
          <w:rFonts w:cstheme="majorHAnsi"/>
        </w:rPr>
        <w:t>forma parte de un grupo empresarial y sí está relacionada con personas en los términos establecidos en el artículo 9° de la Ley N°19.886, participando el(los) siguiente(s) integrante(s) del grupo empresarial o de sus personas relacionadas en el presente procedimiento licitatorio respecto de la misma línea de servicio:</w:t>
      </w:r>
    </w:p>
    <w:p w14:paraId="1C01BEAF" w14:textId="77777777" w:rsidR="00EE47D0" w:rsidRPr="00AA1E1E" w:rsidRDefault="00EE47D0" w:rsidP="00EE47D0">
      <w:pPr>
        <w:jc w:val="both"/>
        <w:rPr>
          <w:rFonts w:cstheme="majorHAnsi"/>
        </w:rPr>
      </w:pPr>
    </w:p>
    <w:p w14:paraId="09FCF826" w14:textId="77777777" w:rsidR="00EE47D0" w:rsidRPr="00AA1E1E" w:rsidRDefault="00EE47D0" w:rsidP="00EE47D0">
      <w:pPr>
        <w:jc w:val="both"/>
        <w:rPr>
          <w:rFonts w:cstheme="majorHAnsi"/>
        </w:rPr>
      </w:pPr>
      <w:r w:rsidRPr="00AA1E1E">
        <w:rPr>
          <w:rFonts w:cstheme="majorHAnsi"/>
        </w:rPr>
        <w:t>Declaro que toda la información ingresada en este formulario es veraz, completa, verificable y se encuentra actualizada. Debe tenerse presente que faltar a la verdad respecto de lo informado en una declaración jurada puede traducirse en la comisión del delito de perjurio, en virtud del artículo 210 del Código Penal, que dispone que "el que ante la autoridad o sus agentes perjurare o diere falso testimonio en materia que no sea contenciosa, sufrirá las penas de presidio menor en sus grados mínimo a medio y multa de seis a diez unidades tributarias mensuales."</w:t>
      </w:r>
    </w:p>
    <w:p w14:paraId="75FC70A4" w14:textId="77777777" w:rsidR="00EE47D0" w:rsidRPr="00AA1E1E" w:rsidRDefault="00EE47D0" w:rsidP="00EE47D0">
      <w:pPr>
        <w:rPr>
          <w:rFonts w:cstheme="majorHAnsi"/>
          <w:b/>
          <w:bCs/>
        </w:rPr>
      </w:pPr>
      <w:r w:rsidRPr="00AA1E1E">
        <w:rPr>
          <w:rFonts w:cstheme="majorHAnsi"/>
          <w:b/>
          <w:bCs/>
        </w:rPr>
        <w:t>_______________________</w:t>
      </w:r>
    </w:p>
    <w:p w14:paraId="707A2C66" w14:textId="77777777" w:rsidR="00EE47D0" w:rsidRPr="00AA1E1E" w:rsidRDefault="00EE47D0" w:rsidP="00EE47D0">
      <w:pPr>
        <w:jc w:val="center"/>
        <w:rPr>
          <w:rFonts w:cstheme="majorHAnsi"/>
          <w:b/>
          <w:bCs/>
        </w:rPr>
      </w:pPr>
      <w:r w:rsidRPr="00AA1E1E">
        <w:rPr>
          <w:rFonts w:cstheme="majorHAnsi"/>
          <w:b/>
          <w:bCs/>
        </w:rPr>
        <w:t>FIRMA REPRESENTANTE LEGAL</w:t>
      </w:r>
    </w:p>
    <w:p w14:paraId="1A0649C1" w14:textId="77777777" w:rsidR="00EE47D0" w:rsidRPr="00AA1E1E" w:rsidRDefault="00EE47D0" w:rsidP="00EE47D0">
      <w:pPr>
        <w:jc w:val="both"/>
        <w:rPr>
          <w:rFonts w:cstheme="majorHAnsi"/>
        </w:rPr>
      </w:pPr>
    </w:p>
    <w:p w14:paraId="7E483EF6" w14:textId="77777777" w:rsidR="00EE47D0" w:rsidRPr="00AA1E1E" w:rsidRDefault="00EE47D0" w:rsidP="00EE47D0">
      <w:pPr>
        <w:jc w:val="both"/>
        <w:rPr>
          <w:rFonts w:cstheme="majorHAnsi"/>
        </w:rPr>
      </w:pPr>
    </w:p>
    <w:p w14:paraId="34A45901" w14:textId="77777777" w:rsidR="00EE47D0" w:rsidRPr="00AA1E1E" w:rsidRDefault="00EE47D0" w:rsidP="00EE47D0">
      <w:pPr>
        <w:jc w:val="both"/>
        <w:rPr>
          <w:rFonts w:cstheme="majorHAnsi"/>
          <w:b/>
          <w:bCs/>
        </w:rPr>
      </w:pPr>
      <w:r w:rsidRPr="00AA1E1E">
        <w:rPr>
          <w:rFonts w:cstheme="majorHAnsi"/>
          <w:b/>
          <w:bCs/>
        </w:rPr>
        <w:t>Fecha: --/--/----</w:t>
      </w:r>
    </w:p>
    <w:p w14:paraId="1828FDD2" w14:textId="39A9F266" w:rsidR="00261F00" w:rsidRDefault="00261F00" w:rsidP="00EE47D0">
      <w:pPr>
        <w:rPr>
          <w:b/>
          <w:bCs/>
        </w:rPr>
      </w:pPr>
      <w:r>
        <w:rPr>
          <w:b/>
          <w:bCs/>
        </w:rPr>
        <w:br w:type="page"/>
      </w:r>
    </w:p>
    <w:p w14:paraId="69A14BFF" w14:textId="77777777" w:rsidR="00261F00" w:rsidRPr="00E9205D" w:rsidRDefault="00261F00" w:rsidP="00261F00">
      <w:r w:rsidRPr="00E9205D">
        <w:rPr>
          <w:b/>
          <w:bCs/>
        </w:rPr>
        <w:lastRenderedPageBreak/>
        <w:t>Recomendaciones importantes al momento de confeccionar las Bases de Subasta Inversa Electrónica</w:t>
      </w:r>
    </w:p>
    <w:p w14:paraId="6BED61D5" w14:textId="77777777" w:rsidR="00261F00" w:rsidRPr="00E9205D" w:rsidRDefault="00261F00" w:rsidP="00261F00">
      <w:pPr>
        <w:pStyle w:val="Prrafodelista"/>
        <w:numPr>
          <w:ilvl w:val="0"/>
          <w:numId w:val="33"/>
        </w:numPr>
      </w:pPr>
      <w:r w:rsidRPr="00E9205D">
        <w:rPr>
          <w:b/>
          <w:bCs/>
        </w:rPr>
        <w:t>Incluir Declaración Jurada en formato Word:</w:t>
      </w:r>
      <w:r w:rsidRPr="00E9205D">
        <w:br/>
        <w:t xml:space="preserve">Por sistema, actualmente no se encuentra disponible la Declaración Jurada en formato online, por lo que deberá utilizarse una versión en Word. En el Anexo N° 1 se incluye el documento tipo. </w:t>
      </w:r>
    </w:p>
    <w:p w14:paraId="0CCF0D50" w14:textId="77777777" w:rsidR="00261F00" w:rsidRPr="00391C2C" w:rsidRDefault="00261F00" w:rsidP="00261F00">
      <w:pPr>
        <w:pStyle w:val="Prrafodelista"/>
        <w:numPr>
          <w:ilvl w:val="0"/>
          <w:numId w:val="33"/>
        </w:numPr>
      </w:pPr>
      <w:r w:rsidRPr="00E9205D">
        <w:rPr>
          <w:b/>
          <w:bCs/>
        </w:rPr>
        <w:t>No incluir un Anexo económico:</w:t>
      </w:r>
      <w:r w:rsidRPr="00E9205D">
        <w:br/>
        <w:t xml:space="preserve">No corresponde considerar un anexo económico, dado que es el propio sistema el que solicitará al </w:t>
      </w:r>
      <w:r w:rsidRPr="00391C2C">
        <w:t>proveedor ingresar su primera propuesta económica.</w:t>
      </w:r>
    </w:p>
    <w:p w14:paraId="7E3E5CF2" w14:textId="77777777" w:rsidR="00261F00" w:rsidRPr="00391C2C" w:rsidRDefault="00261F00" w:rsidP="00261F00">
      <w:pPr>
        <w:pStyle w:val="Prrafodelista"/>
        <w:numPr>
          <w:ilvl w:val="0"/>
          <w:numId w:val="33"/>
        </w:numPr>
      </w:pPr>
      <w:r w:rsidRPr="00391C2C">
        <w:rPr>
          <w:b/>
          <w:bCs/>
        </w:rPr>
        <w:t>Valores afectos a impuestos:</w:t>
      </w:r>
      <w:r w:rsidRPr="00391C2C">
        <w:br/>
        <w:t>En caso de que el producto o servicio a subastar esté afecto a impuestos, ello deberá quedar claramente especificado en las bases, así como también en las reglas de la subasta inversa. Durante la etapa de subasta en línea (puja), el valor que ingrese el proveedor deberá considerar el monto total, es decir, debe incluir impuestos y costos de despacho. En consecuencia, el proveedor no podrá adicionar valores posteriores a lo ya adjudicado por medio de la puja.</w:t>
      </w:r>
    </w:p>
    <w:p w14:paraId="47C4F2BE" w14:textId="77777777" w:rsidR="00AA1E1E" w:rsidRDefault="00AA1E1E" w:rsidP="00EE47D0">
      <w:pPr>
        <w:rPr>
          <w:b/>
          <w:bCs/>
        </w:rPr>
      </w:pPr>
    </w:p>
    <w:sectPr w:rsidR="00AA1E1E" w:rsidSect="00BA5D69">
      <w:pgSz w:w="12240" w:h="15840"/>
      <w:pgMar w:top="1417" w:right="900"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76BB" w14:textId="77777777" w:rsidR="004078A1" w:rsidRDefault="004078A1" w:rsidP="00261F00">
      <w:pPr>
        <w:spacing w:after="0" w:line="240" w:lineRule="auto"/>
      </w:pPr>
      <w:r>
        <w:separator/>
      </w:r>
    </w:p>
  </w:endnote>
  <w:endnote w:type="continuationSeparator" w:id="0">
    <w:p w14:paraId="1203ECBE" w14:textId="77777777" w:rsidR="004078A1" w:rsidRDefault="004078A1" w:rsidP="0026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CB6A" w14:textId="77777777" w:rsidR="004078A1" w:rsidRDefault="004078A1" w:rsidP="00261F00">
      <w:pPr>
        <w:spacing w:after="0" w:line="240" w:lineRule="auto"/>
      </w:pPr>
      <w:r>
        <w:separator/>
      </w:r>
    </w:p>
  </w:footnote>
  <w:footnote w:type="continuationSeparator" w:id="0">
    <w:p w14:paraId="6237A203" w14:textId="77777777" w:rsidR="004078A1" w:rsidRDefault="004078A1" w:rsidP="00261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78C"/>
    <w:multiLevelType w:val="hybridMultilevel"/>
    <w:tmpl w:val="C63CA95C"/>
    <w:lvl w:ilvl="0" w:tplc="340A0017">
      <w:start w:val="1"/>
      <w:numFmt w:val="lowerLetter"/>
      <w:lvlText w:val="%1)"/>
      <w:lvlJc w:val="left"/>
      <w:pPr>
        <w:ind w:left="720" w:hanging="360"/>
      </w:pPr>
      <w:rPr>
        <w:rFonts w:hint="default"/>
      </w:rPr>
    </w:lvl>
    <w:lvl w:ilvl="1" w:tplc="B0AC4248">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27D31F4"/>
    <w:multiLevelType w:val="hybridMultilevel"/>
    <w:tmpl w:val="FF90BAC6"/>
    <w:lvl w:ilvl="0" w:tplc="DC9AC068">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0D2D1B97"/>
    <w:multiLevelType w:val="multilevel"/>
    <w:tmpl w:val="378A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B35F1"/>
    <w:multiLevelType w:val="multilevel"/>
    <w:tmpl w:val="5758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0319A"/>
    <w:multiLevelType w:val="hybridMultilevel"/>
    <w:tmpl w:val="6CE64CB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19FA3860"/>
    <w:multiLevelType w:val="hybridMultilevel"/>
    <w:tmpl w:val="7A6A9A6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6" w15:restartNumberingAfterBreak="0">
    <w:nsid w:val="31DA478E"/>
    <w:multiLevelType w:val="multilevel"/>
    <w:tmpl w:val="8D5457E0"/>
    <w:lvl w:ilvl="0">
      <w:start w:val="1"/>
      <w:numFmt w:val="decimal"/>
      <w:lvlText w:val="%1. "/>
      <w:lvlJc w:val="left"/>
      <w:pPr>
        <w:ind w:left="360" w:hanging="360"/>
      </w:pPr>
      <w:rPr>
        <w:rFonts w:ascii="Calibri" w:hAnsi="Calibri" w:hint="default"/>
        <w:b/>
        <w:i w:val="0"/>
        <w:caps/>
        <w:sz w:val="22"/>
      </w:rPr>
    </w:lvl>
    <w:lvl w:ilvl="1">
      <w:start w:val="1"/>
      <w:numFmt w:val="decimal"/>
      <w:lvlText w:val="%1.%2. "/>
      <w:lvlJc w:val="left"/>
      <w:pPr>
        <w:ind w:left="357" w:hanging="357"/>
      </w:pPr>
      <w:rPr>
        <w:rFonts w:ascii="Calibri" w:hAnsi="Calibri" w:hint="default"/>
        <w:b/>
        <w:i w:val="0"/>
        <w:caps w:val="0"/>
        <w:sz w:val="22"/>
      </w:rPr>
    </w:lvl>
    <w:lvl w:ilvl="2">
      <w:start w:val="1"/>
      <w:numFmt w:val="decimal"/>
      <w:lvlText w:val="%1.%2.%3. "/>
      <w:lvlJc w:val="left"/>
      <w:pPr>
        <w:ind w:left="925" w:hanging="357"/>
      </w:pPr>
      <w:rPr>
        <w:b/>
        <w:bCs/>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7" w15:restartNumberingAfterBreak="0">
    <w:nsid w:val="32DD03B3"/>
    <w:multiLevelType w:val="hybridMultilevel"/>
    <w:tmpl w:val="41EA35A0"/>
    <w:lvl w:ilvl="0" w:tplc="AA96ACF8">
      <w:start w:val="1"/>
      <w:numFmt w:val="lowerLetter"/>
      <w:lvlText w:val="%1)"/>
      <w:lvlJc w:val="left"/>
      <w:pPr>
        <w:ind w:left="1353" w:hanging="360"/>
      </w:pPr>
      <w:rPr>
        <w:rFonts w:hint="default"/>
      </w:r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8" w15:restartNumberingAfterBreak="0">
    <w:nsid w:val="33A86834"/>
    <w:multiLevelType w:val="hybridMultilevel"/>
    <w:tmpl w:val="CCEAE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821E8E"/>
    <w:multiLevelType w:val="hybridMultilevel"/>
    <w:tmpl w:val="CB061C1C"/>
    <w:lvl w:ilvl="0" w:tplc="39666AD4">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37D401B9"/>
    <w:multiLevelType w:val="hybridMultilevel"/>
    <w:tmpl w:val="8528D4E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1" w15:restartNumberingAfterBreak="0">
    <w:nsid w:val="3F057061"/>
    <w:multiLevelType w:val="hybridMultilevel"/>
    <w:tmpl w:val="1C3EC2E8"/>
    <w:lvl w:ilvl="0" w:tplc="340A0001">
      <w:start w:val="1"/>
      <w:numFmt w:val="bullet"/>
      <w:lvlText w:val=""/>
      <w:lvlJc w:val="left"/>
      <w:pPr>
        <w:ind w:left="1713"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abstractNum w:abstractNumId="12" w15:restartNumberingAfterBreak="0">
    <w:nsid w:val="42AD3888"/>
    <w:multiLevelType w:val="multilevel"/>
    <w:tmpl w:val="D8E0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D70CF"/>
    <w:multiLevelType w:val="multilevel"/>
    <w:tmpl w:val="1B9C94A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68A6FFA"/>
    <w:multiLevelType w:val="hybridMultilevel"/>
    <w:tmpl w:val="57DE791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E043B4E"/>
    <w:multiLevelType w:val="hybridMultilevel"/>
    <w:tmpl w:val="437EBF1C"/>
    <w:lvl w:ilvl="0" w:tplc="8CFC3074">
      <w:start w:val="1"/>
      <w:numFmt w:val="bullet"/>
      <w:lvlText w:val=""/>
      <w:lvlJc w:val="left"/>
      <w:pPr>
        <w:ind w:left="709" w:hanging="360"/>
      </w:pPr>
      <w:rPr>
        <w:rFonts w:ascii="Wingdings" w:hAnsi="Wingdings"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F1819D9"/>
    <w:multiLevelType w:val="multilevel"/>
    <w:tmpl w:val="7B4A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55E0B"/>
    <w:multiLevelType w:val="multilevel"/>
    <w:tmpl w:val="B6F0B898"/>
    <w:lvl w:ilvl="0">
      <w:start w:val="2"/>
      <w:numFmt w:val="decimal"/>
      <w:lvlText w:val="%1."/>
      <w:lvlJc w:val="left"/>
      <w:pPr>
        <w:ind w:left="1069"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542" w:hanging="720"/>
      </w:pPr>
      <w:rPr>
        <w:rFonts w:hint="default"/>
      </w:rPr>
    </w:lvl>
    <w:lvl w:ilvl="4">
      <w:start w:val="1"/>
      <w:numFmt w:val="decimal"/>
      <w:isLgl/>
      <w:lvlText w:val="%1.%2.%3.%4.%5"/>
      <w:lvlJc w:val="left"/>
      <w:pPr>
        <w:ind w:left="3273" w:hanging="1080"/>
      </w:pPr>
      <w:rPr>
        <w:rFonts w:hint="default"/>
      </w:rPr>
    </w:lvl>
    <w:lvl w:ilvl="5">
      <w:start w:val="1"/>
      <w:numFmt w:val="decimal"/>
      <w:isLgl/>
      <w:lvlText w:val="%1.%2.%3.%4.%5.%6"/>
      <w:lvlJc w:val="left"/>
      <w:pPr>
        <w:ind w:left="3644" w:hanging="1080"/>
      </w:pPr>
      <w:rPr>
        <w:rFonts w:hint="default"/>
      </w:rPr>
    </w:lvl>
    <w:lvl w:ilvl="6">
      <w:start w:val="1"/>
      <w:numFmt w:val="decimal"/>
      <w:isLgl/>
      <w:lvlText w:val="%1.%2.%3.%4.%5.%6.%7"/>
      <w:lvlJc w:val="left"/>
      <w:pPr>
        <w:ind w:left="4375"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77" w:hanging="1800"/>
      </w:pPr>
      <w:rPr>
        <w:rFonts w:hint="default"/>
      </w:rPr>
    </w:lvl>
  </w:abstractNum>
  <w:abstractNum w:abstractNumId="18" w15:restartNumberingAfterBreak="0">
    <w:nsid w:val="52A964EE"/>
    <w:multiLevelType w:val="hybridMultilevel"/>
    <w:tmpl w:val="B030B0B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3D550B1"/>
    <w:multiLevelType w:val="multilevel"/>
    <w:tmpl w:val="E09E8988"/>
    <w:lvl w:ilvl="0">
      <w:numFmt w:val="bullet"/>
      <w:lvlText w:val="-"/>
      <w:lvlJc w:val="left"/>
      <w:pPr>
        <w:ind w:left="360" w:hanging="360"/>
      </w:pPr>
      <w:rPr>
        <w:rFonts w:ascii="Arial Nova" w:eastAsiaTheme="minorHAnsi" w:hAnsi="Arial Nova" w:cs="Calibri"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7996252"/>
    <w:multiLevelType w:val="multilevel"/>
    <w:tmpl w:val="4084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943CA3"/>
    <w:multiLevelType w:val="multilevel"/>
    <w:tmpl w:val="D8640AE2"/>
    <w:lvl w:ilvl="0">
      <w:numFmt w:val="bullet"/>
      <w:lvlText w:val="-"/>
      <w:lvlJc w:val="left"/>
      <w:pPr>
        <w:ind w:left="360" w:hanging="360"/>
      </w:pPr>
      <w:rPr>
        <w:rFonts w:ascii="Arial Nova" w:eastAsiaTheme="minorHAnsi" w:hAnsi="Arial Nova" w:cs="Calibri"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3D4134A"/>
    <w:multiLevelType w:val="multilevel"/>
    <w:tmpl w:val="29E0E7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7230374"/>
    <w:multiLevelType w:val="hybridMultilevel"/>
    <w:tmpl w:val="5BECE0A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7766FF9"/>
    <w:multiLevelType w:val="hybridMultilevel"/>
    <w:tmpl w:val="8FE83158"/>
    <w:lvl w:ilvl="0" w:tplc="2F04F22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04E3E26"/>
    <w:multiLevelType w:val="hybridMultilevel"/>
    <w:tmpl w:val="CF1AB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3C819AA"/>
    <w:multiLevelType w:val="hybridMultilevel"/>
    <w:tmpl w:val="2F74E4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DB2402"/>
    <w:multiLevelType w:val="multilevel"/>
    <w:tmpl w:val="47A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007B68"/>
    <w:multiLevelType w:val="hybridMultilevel"/>
    <w:tmpl w:val="E0A6F8E6"/>
    <w:lvl w:ilvl="0" w:tplc="AA203FF4">
      <w:numFmt w:val="bullet"/>
      <w:lvlText w:val="-"/>
      <w:lvlJc w:val="left"/>
      <w:pPr>
        <w:ind w:left="720" w:hanging="360"/>
      </w:pPr>
      <w:rPr>
        <w:rFonts w:ascii="Arial Nova" w:eastAsiaTheme="minorHAnsi" w:hAnsi="Arial Nova"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ABF3EDC"/>
    <w:multiLevelType w:val="hybridMultilevel"/>
    <w:tmpl w:val="499AF04E"/>
    <w:lvl w:ilvl="0" w:tplc="BC50DD96">
      <w:start w:val="1"/>
      <w:numFmt w:val="lowerLetter"/>
      <w:lvlText w:val="%1)"/>
      <w:lvlJc w:val="left"/>
      <w:pPr>
        <w:ind w:left="1058" w:hanging="360"/>
      </w:pPr>
      <w:rPr>
        <w:rFonts w:hint="default"/>
      </w:rPr>
    </w:lvl>
    <w:lvl w:ilvl="1" w:tplc="340A0019" w:tentative="1">
      <w:start w:val="1"/>
      <w:numFmt w:val="lowerLetter"/>
      <w:lvlText w:val="%2."/>
      <w:lvlJc w:val="left"/>
      <w:pPr>
        <w:ind w:left="1778" w:hanging="360"/>
      </w:pPr>
    </w:lvl>
    <w:lvl w:ilvl="2" w:tplc="340A001B" w:tentative="1">
      <w:start w:val="1"/>
      <w:numFmt w:val="lowerRoman"/>
      <w:lvlText w:val="%3."/>
      <w:lvlJc w:val="right"/>
      <w:pPr>
        <w:ind w:left="2498" w:hanging="180"/>
      </w:pPr>
    </w:lvl>
    <w:lvl w:ilvl="3" w:tplc="340A000F" w:tentative="1">
      <w:start w:val="1"/>
      <w:numFmt w:val="decimal"/>
      <w:lvlText w:val="%4."/>
      <w:lvlJc w:val="left"/>
      <w:pPr>
        <w:ind w:left="3218" w:hanging="360"/>
      </w:pPr>
    </w:lvl>
    <w:lvl w:ilvl="4" w:tplc="340A0019" w:tentative="1">
      <w:start w:val="1"/>
      <w:numFmt w:val="lowerLetter"/>
      <w:lvlText w:val="%5."/>
      <w:lvlJc w:val="left"/>
      <w:pPr>
        <w:ind w:left="3938" w:hanging="360"/>
      </w:pPr>
    </w:lvl>
    <w:lvl w:ilvl="5" w:tplc="340A001B" w:tentative="1">
      <w:start w:val="1"/>
      <w:numFmt w:val="lowerRoman"/>
      <w:lvlText w:val="%6."/>
      <w:lvlJc w:val="right"/>
      <w:pPr>
        <w:ind w:left="4658" w:hanging="180"/>
      </w:pPr>
    </w:lvl>
    <w:lvl w:ilvl="6" w:tplc="340A000F" w:tentative="1">
      <w:start w:val="1"/>
      <w:numFmt w:val="decimal"/>
      <w:lvlText w:val="%7."/>
      <w:lvlJc w:val="left"/>
      <w:pPr>
        <w:ind w:left="5378" w:hanging="360"/>
      </w:pPr>
    </w:lvl>
    <w:lvl w:ilvl="7" w:tplc="340A0019" w:tentative="1">
      <w:start w:val="1"/>
      <w:numFmt w:val="lowerLetter"/>
      <w:lvlText w:val="%8."/>
      <w:lvlJc w:val="left"/>
      <w:pPr>
        <w:ind w:left="6098" w:hanging="360"/>
      </w:pPr>
    </w:lvl>
    <w:lvl w:ilvl="8" w:tplc="340A001B" w:tentative="1">
      <w:start w:val="1"/>
      <w:numFmt w:val="lowerRoman"/>
      <w:lvlText w:val="%9."/>
      <w:lvlJc w:val="right"/>
      <w:pPr>
        <w:ind w:left="6818" w:hanging="180"/>
      </w:pPr>
    </w:lvl>
  </w:abstractNum>
  <w:abstractNum w:abstractNumId="30" w15:restartNumberingAfterBreak="0">
    <w:nsid w:val="7AD475CE"/>
    <w:multiLevelType w:val="multilevel"/>
    <w:tmpl w:val="B1164A7E"/>
    <w:lvl w:ilvl="0">
      <w:numFmt w:val="bullet"/>
      <w:lvlText w:val="-"/>
      <w:lvlJc w:val="left"/>
      <w:pPr>
        <w:ind w:left="360" w:hanging="360"/>
      </w:pPr>
      <w:rPr>
        <w:rFonts w:ascii="Arial Nova" w:eastAsiaTheme="minorHAnsi" w:hAnsi="Arial Nova" w:cs="Calibri"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CEB1E59"/>
    <w:multiLevelType w:val="hybridMultilevel"/>
    <w:tmpl w:val="E91804A2"/>
    <w:lvl w:ilvl="0" w:tplc="340A000F">
      <w:start w:val="1"/>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2" w15:restartNumberingAfterBreak="0">
    <w:nsid w:val="7D993C05"/>
    <w:multiLevelType w:val="hybridMultilevel"/>
    <w:tmpl w:val="05D2997A"/>
    <w:lvl w:ilvl="0" w:tplc="711244DC">
      <w:start w:val="1"/>
      <w:numFmt w:val="lowerLetter"/>
      <w:lvlText w:val="%1)"/>
      <w:lvlJc w:val="left"/>
      <w:pPr>
        <w:ind w:left="1353" w:hanging="360"/>
      </w:pPr>
      <w:rPr>
        <w:rFonts w:hint="default"/>
      </w:r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num w:numId="1" w16cid:durableId="1743675138">
    <w:abstractNumId w:val="24"/>
  </w:num>
  <w:num w:numId="2" w16cid:durableId="1866093206">
    <w:abstractNumId w:val="3"/>
  </w:num>
  <w:num w:numId="3" w16cid:durableId="840006474">
    <w:abstractNumId w:val="2"/>
  </w:num>
  <w:num w:numId="4" w16cid:durableId="1927766879">
    <w:abstractNumId w:val="27"/>
  </w:num>
  <w:num w:numId="5" w16cid:durableId="1168253298">
    <w:abstractNumId w:val="16"/>
  </w:num>
  <w:num w:numId="6" w16cid:durableId="1212307191">
    <w:abstractNumId w:val="12"/>
  </w:num>
  <w:num w:numId="7" w16cid:durableId="1247810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033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9138920">
    <w:abstractNumId w:val="9"/>
  </w:num>
  <w:num w:numId="10" w16cid:durableId="1842964258">
    <w:abstractNumId w:val="28"/>
  </w:num>
  <w:num w:numId="11" w16cid:durableId="732116635">
    <w:abstractNumId w:val="0"/>
  </w:num>
  <w:num w:numId="12" w16cid:durableId="1049454265">
    <w:abstractNumId w:val="8"/>
  </w:num>
  <w:num w:numId="13" w16cid:durableId="467475538">
    <w:abstractNumId w:val="20"/>
  </w:num>
  <w:num w:numId="14" w16cid:durableId="1170219352">
    <w:abstractNumId w:val="26"/>
  </w:num>
  <w:num w:numId="15" w16cid:durableId="778329523">
    <w:abstractNumId w:val="25"/>
  </w:num>
  <w:num w:numId="16" w16cid:durableId="1381705458">
    <w:abstractNumId w:val="18"/>
  </w:num>
  <w:num w:numId="17" w16cid:durableId="1237669772">
    <w:abstractNumId w:val="1"/>
  </w:num>
  <w:num w:numId="18" w16cid:durableId="527371125">
    <w:abstractNumId w:val="6"/>
  </w:num>
  <w:num w:numId="19" w16cid:durableId="250434765">
    <w:abstractNumId w:val="4"/>
  </w:num>
  <w:num w:numId="20" w16cid:durableId="2143112628">
    <w:abstractNumId w:val="11"/>
  </w:num>
  <w:num w:numId="21" w16cid:durableId="385297650">
    <w:abstractNumId w:val="31"/>
  </w:num>
  <w:num w:numId="22" w16cid:durableId="1693651627">
    <w:abstractNumId w:val="22"/>
  </w:num>
  <w:num w:numId="23" w16cid:durableId="1960257771">
    <w:abstractNumId w:val="13"/>
  </w:num>
  <w:num w:numId="24" w16cid:durableId="618224354">
    <w:abstractNumId w:val="29"/>
  </w:num>
  <w:num w:numId="25" w16cid:durableId="124936924">
    <w:abstractNumId w:val="7"/>
  </w:num>
  <w:num w:numId="26" w16cid:durableId="2030446245">
    <w:abstractNumId w:val="32"/>
  </w:num>
  <w:num w:numId="27" w16cid:durableId="1984651505">
    <w:abstractNumId w:val="14"/>
  </w:num>
  <w:num w:numId="28" w16cid:durableId="1670056405">
    <w:abstractNumId w:val="19"/>
  </w:num>
  <w:num w:numId="29" w16cid:durableId="2143031933">
    <w:abstractNumId w:val="21"/>
  </w:num>
  <w:num w:numId="30" w16cid:durableId="666594560">
    <w:abstractNumId w:val="30"/>
  </w:num>
  <w:num w:numId="31" w16cid:durableId="1158887390">
    <w:abstractNumId w:val="15"/>
  </w:num>
  <w:num w:numId="32" w16cid:durableId="2056195277">
    <w:abstractNumId w:val="17"/>
  </w:num>
  <w:num w:numId="33" w16cid:durableId="20981378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AD"/>
    <w:rsid w:val="0000040D"/>
    <w:rsid w:val="00001756"/>
    <w:rsid w:val="00001ED3"/>
    <w:rsid w:val="00001FFC"/>
    <w:rsid w:val="00010B09"/>
    <w:rsid w:val="00012C37"/>
    <w:rsid w:val="0001342D"/>
    <w:rsid w:val="000136A0"/>
    <w:rsid w:val="00014810"/>
    <w:rsid w:val="00015253"/>
    <w:rsid w:val="0001700A"/>
    <w:rsid w:val="00021D94"/>
    <w:rsid w:val="0002769E"/>
    <w:rsid w:val="0003103F"/>
    <w:rsid w:val="00032A38"/>
    <w:rsid w:val="00034114"/>
    <w:rsid w:val="00034385"/>
    <w:rsid w:val="000356B4"/>
    <w:rsid w:val="0003573A"/>
    <w:rsid w:val="000426B7"/>
    <w:rsid w:val="00042B11"/>
    <w:rsid w:val="00042E7B"/>
    <w:rsid w:val="000438CB"/>
    <w:rsid w:val="0004415D"/>
    <w:rsid w:val="00044D06"/>
    <w:rsid w:val="00045619"/>
    <w:rsid w:val="00050506"/>
    <w:rsid w:val="00050D4E"/>
    <w:rsid w:val="00051CCA"/>
    <w:rsid w:val="00054ADD"/>
    <w:rsid w:val="000567FA"/>
    <w:rsid w:val="00060E5C"/>
    <w:rsid w:val="00061784"/>
    <w:rsid w:val="00067C06"/>
    <w:rsid w:val="0007022B"/>
    <w:rsid w:val="00071BA7"/>
    <w:rsid w:val="0007510F"/>
    <w:rsid w:val="000777C0"/>
    <w:rsid w:val="000777D4"/>
    <w:rsid w:val="0008224B"/>
    <w:rsid w:val="00082623"/>
    <w:rsid w:val="0008521B"/>
    <w:rsid w:val="00085255"/>
    <w:rsid w:val="000873EE"/>
    <w:rsid w:val="000874A6"/>
    <w:rsid w:val="00091A83"/>
    <w:rsid w:val="0009780C"/>
    <w:rsid w:val="000A064E"/>
    <w:rsid w:val="000A0D80"/>
    <w:rsid w:val="000A1044"/>
    <w:rsid w:val="000A1C2F"/>
    <w:rsid w:val="000A1CEE"/>
    <w:rsid w:val="000A1F7B"/>
    <w:rsid w:val="000A2614"/>
    <w:rsid w:val="000A2B9B"/>
    <w:rsid w:val="000A46EC"/>
    <w:rsid w:val="000A5148"/>
    <w:rsid w:val="000A78E6"/>
    <w:rsid w:val="000B0C48"/>
    <w:rsid w:val="000B2CFC"/>
    <w:rsid w:val="000B35DE"/>
    <w:rsid w:val="000B53AD"/>
    <w:rsid w:val="000B6201"/>
    <w:rsid w:val="000B6760"/>
    <w:rsid w:val="000C5A68"/>
    <w:rsid w:val="000D55AE"/>
    <w:rsid w:val="000D7973"/>
    <w:rsid w:val="000E06DE"/>
    <w:rsid w:val="000F1E79"/>
    <w:rsid w:val="000F219B"/>
    <w:rsid w:val="000F6489"/>
    <w:rsid w:val="000F7D52"/>
    <w:rsid w:val="00101CB8"/>
    <w:rsid w:val="00102D49"/>
    <w:rsid w:val="001069F0"/>
    <w:rsid w:val="001100A0"/>
    <w:rsid w:val="00111526"/>
    <w:rsid w:val="0011694B"/>
    <w:rsid w:val="00117B3E"/>
    <w:rsid w:val="00120194"/>
    <w:rsid w:val="0012493A"/>
    <w:rsid w:val="00127B17"/>
    <w:rsid w:val="00132ABE"/>
    <w:rsid w:val="00135F67"/>
    <w:rsid w:val="00136901"/>
    <w:rsid w:val="00137721"/>
    <w:rsid w:val="00141BDC"/>
    <w:rsid w:val="0014236E"/>
    <w:rsid w:val="0014384B"/>
    <w:rsid w:val="00143FD8"/>
    <w:rsid w:val="001450D5"/>
    <w:rsid w:val="00145C09"/>
    <w:rsid w:val="00145D0A"/>
    <w:rsid w:val="00146640"/>
    <w:rsid w:val="00155350"/>
    <w:rsid w:val="0015560D"/>
    <w:rsid w:val="00155CFE"/>
    <w:rsid w:val="00156553"/>
    <w:rsid w:val="001565F3"/>
    <w:rsid w:val="00156701"/>
    <w:rsid w:val="001571EF"/>
    <w:rsid w:val="00162599"/>
    <w:rsid w:val="00162974"/>
    <w:rsid w:val="00163D02"/>
    <w:rsid w:val="001648EB"/>
    <w:rsid w:val="00172BE6"/>
    <w:rsid w:val="00174495"/>
    <w:rsid w:val="001744A4"/>
    <w:rsid w:val="00174D42"/>
    <w:rsid w:val="001753E2"/>
    <w:rsid w:val="00175DE0"/>
    <w:rsid w:val="00177B38"/>
    <w:rsid w:val="00181732"/>
    <w:rsid w:val="00187C44"/>
    <w:rsid w:val="0019049B"/>
    <w:rsid w:val="00192E02"/>
    <w:rsid w:val="00195D1F"/>
    <w:rsid w:val="00197A67"/>
    <w:rsid w:val="00197E12"/>
    <w:rsid w:val="001A1002"/>
    <w:rsid w:val="001A2CFD"/>
    <w:rsid w:val="001A5205"/>
    <w:rsid w:val="001A56DB"/>
    <w:rsid w:val="001A744D"/>
    <w:rsid w:val="001A7DFE"/>
    <w:rsid w:val="001B3F73"/>
    <w:rsid w:val="001C2C52"/>
    <w:rsid w:val="001C4CAF"/>
    <w:rsid w:val="001C5D7A"/>
    <w:rsid w:val="001C6641"/>
    <w:rsid w:val="001D1B19"/>
    <w:rsid w:val="001D1F8F"/>
    <w:rsid w:val="001D2B73"/>
    <w:rsid w:val="001D2FC6"/>
    <w:rsid w:val="001D5F58"/>
    <w:rsid w:val="001D76A2"/>
    <w:rsid w:val="001E0CCD"/>
    <w:rsid w:val="001E1CA3"/>
    <w:rsid w:val="001E22B4"/>
    <w:rsid w:val="001E5E21"/>
    <w:rsid w:val="001E7F02"/>
    <w:rsid w:val="001F4EE3"/>
    <w:rsid w:val="001F60BD"/>
    <w:rsid w:val="0020103B"/>
    <w:rsid w:val="00203923"/>
    <w:rsid w:val="00205717"/>
    <w:rsid w:val="00205A8D"/>
    <w:rsid w:val="00216343"/>
    <w:rsid w:val="00216DAC"/>
    <w:rsid w:val="00217D16"/>
    <w:rsid w:val="002210EE"/>
    <w:rsid w:val="00221AAB"/>
    <w:rsid w:val="00222A21"/>
    <w:rsid w:val="00222E48"/>
    <w:rsid w:val="00224ADA"/>
    <w:rsid w:val="00224DA0"/>
    <w:rsid w:val="0022787F"/>
    <w:rsid w:val="00230012"/>
    <w:rsid w:val="00231EDE"/>
    <w:rsid w:val="0023281F"/>
    <w:rsid w:val="00236525"/>
    <w:rsid w:val="00237C0C"/>
    <w:rsid w:val="00237F06"/>
    <w:rsid w:val="0024003D"/>
    <w:rsid w:val="002410F2"/>
    <w:rsid w:val="00242648"/>
    <w:rsid w:val="00242E83"/>
    <w:rsid w:val="002436E6"/>
    <w:rsid w:val="002504B4"/>
    <w:rsid w:val="002505D9"/>
    <w:rsid w:val="00252AD5"/>
    <w:rsid w:val="002534D6"/>
    <w:rsid w:val="00261203"/>
    <w:rsid w:val="00261E39"/>
    <w:rsid w:val="00261F00"/>
    <w:rsid w:val="0026585B"/>
    <w:rsid w:val="00273F95"/>
    <w:rsid w:val="00275EB9"/>
    <w:rsid w:val="0027791E"/>
    <w:rsid w:val="00285C8A"/>
    <w:rsid w:val="00285D6B"/>
    <w:rsid w:val="00286D25"/>
    <w:rsid w:val="00287B2E"/>
    <w:rsid w:val="00292C5F"/>
    <w:rsid w:val="0029361B"/>
    <w:rsid w:val="00295B46"/>
    <w:rsid w:val="00295F2A"/>
    <w:rsid w:val="00296C59"/>
    <w:rsid w:val="00297120"/>
    <w:rsid w:val="002A222E"/>
    <w:rsid w:val="002A2A27"/>
    <w:rsid w:val="002A39D9"/>
    <w:rsid w:val="002A3F6E"/>
    <w:rsid w:val="002A5439"/>
    <w:rsid w:val="002A6A3B"/>
    <w:rsid w:val="002A6B6F"/>
    <w:rsid w:val="002B0C68"/>
    <w:rsid w:val="002B10F1"/>
    <w:rsid w:val="002B1EFE"/>
    <w:rsid w:val="002B2624"/>
    <w:rsid w:val="002B3078"/>
    <w:rsid w:val="002B4890"/>
    <w:rsid w:val="002B57C5"/>
    <w:rsid w:val="002B5C47"/>
    <w:rsid w:val="002B74EF"/>
    <w:rsid w:val="002B77C6"/>
    <w:rsid w:val="002C38AC"/>
    <w:rsid w:val="002C4F5B"/>
    <w:rsid w:val="002C67E8"/>
    <w:rsid w:val="002D15F8"/>
    <w:rsid w:val="002D7082"/>
    <w:rsid w:val="002D73B2"/>
    <w:rsid w:val="002E207B"/>
    <w:rsid w:val="002E3089"/>
    <w:rsid w:val="002E41FD"/>
    <w:rsid w:val="002E4525"/>
    <w:rsid w:val="002E5C89"/>
    <w:rsid w:val="002E74EA"/>
    <w:rsid w:val="002E7533"/>
    <w:rsid w:val="002F04A6"/>
    <w:rsid w:val="002F0B72"/>
    <w:rsid w:val="002F1DFF"/>
    <w:rsid w:val="002F1EE6"/>
    <w:rsid w:val="002F6EED"/>
    <w:rsid w:val="002F7D78"/>
    <w:rsid w:val="00301B45"/>
    <w:rsid w:val="00306FBE"/>
    <w:rsid w:val="00312F94"/>
    <w:rsid w:val="0031456B"/>
    <w:rsid w:val="00315B54"/>
    <w:rsid w:val="00316F86"/>
    <w:rsid w:val="003178BF"/>
    <w:rsid w:val="00320678"/>
    <w:rsid w:val="00322340"/>
    <w:rsid w:val="00324AB4"/>
    <w:rsid w:val="00327AD9"/>
    <w:rsid w:val="00333FE3"/>
    <w:rsid w:val="003342D4"/>
    <w:rsid w:val="003354AE"/>
    <w:rsid w:val="003366EF"/>
    <w:rsid w:val="003400F4"/>
    <w:rsid w:val="00340FAC"/>
    <w:rsid w:val="00341963"/>
    <w:rsid w:val="0034366A"/>
    <w:rsid w:val="0034394B"/>
    <w:rsid w:val="0034676C"/>
    <w:rsid w:val="00346C18"/>
    <w:rsid w:val="00346C63"/>
    <w:rsid w:val="00347824"/>
    <w:rsid w:val="00357159"/>
    <w:rsid w:val="00361410"/>
    <w:rsid w:val="0036181B"/>
    <w:rsid w:val="00362012"/>
    <w:rsid w:val="00363528"/>
    <w:rsid w:val="00363696"/>
    <w:rsid w:val="00363797"/>
    <w:rsid w:val="00370599"/>
    <w:rsid w:val="00370E83"/>
    <w:rsid w:val="003710FA"/>
    <w:rsid w:val="00372D1D"/>
    <w:rsid w:val="003736D3"/>
    <w:rsid w:val="00374DAE"/>
    <w:rsid w:val="0037596B"/>
    <w:rsid w:val="00375EC5"/>
    <w:rsid w:val="00377E73"/>
    <w:rsid w:val="003801F8"/>
    <w:rsid w:val="003849B0"/>
    <w:rsid w:val="00384AB8"/>
    <w:rsid w:val="00391B81"/>
    <w:rsid w:val="00391C2C"/>
    <w:rsid w:val="0039258A"/>
    <w:rsid w:val="00393454"/>
    <w:rsid w:val="00395744"/>
    <w:rsid w:val="003A0805"/>
    <w:rsid w:val="003A0961"/>
    <w:rsid w:val="003A30D3"/>
    <w:rsid w:val="003A6C4D"/>
    <w:rsid w:val="003B0F93"/>
    <w:rsid w:val="003B3977"/>
    <w:rsid w:val="003B55A0"/>
    <w:rsid w:val="003B57DC"/>
    <w:rsid w:val="003B6C3C"/>
    <w:rsid w:val="003B6D8D"/>
    <w:rsid w:val="003B70E5"/>
    <w:rsid w:val="003C1FA8"/>
    <w:rsid w:val="003C2889"/>
    <w:rsid w:val="003C3202"/>
    <w:rsid w:val="003C39C2"/>
    <w:rsid w:val="003C5119"/>
    <w:rsid w:val="003C6AFF"/>
    <w:rsid w:val="003D23DD"/>
    <w:rsid w:val="003D2512"/>
    <w:rsid w:val="003D4494"/>
    <w:rsid w:val="003D551A"/>
    <w:rsid w:val="003E0F91"/>
    <w:rsid w:val="003E1986"/>
    <w:rsid w:val="003E5DF1"/>
    <w:rsid w:val="003E7C89"/>
    <w:rsid w:val="003F1384"/>
    <w:rsid w:val="003F250B"/>
    <w:rsid w:val="003F38C2"/>
    <w:rsid w:val="003F419E"/>
    <w:rsid w:val="003F6575"/>
    <w:rsid w:val="00400784"/>
    <w:rsid w:val="0040132C"/>
    <w:rsid w:val="004056F9"/>
    <w:rsid w:val="00405B65"/>
    <w:rsid w:val="00405CF8"/>
    <w:rsid w:val="00405E44"/>
    <w:rsid w:val="00407091"/>
    <w:rsid w:val="004078A1"/>
    <w:rsid w:val="00410072"/>
    <w:rsid w:val="00411DB1"/>
    <w:rsid w:val="00412626"/>
    <w:rsid w:val="00413C1C"/>
    <w:rsid w:val="0041409C"/>
    <w:rsid w:val="0041562B"/>
    <w:rsid w:val="004163A9"/>
    <w:rsid w:val="00420428"/>
    <w:rsid w:val="00421463"/>
    <w:rsid w:val="00426003"/>
    <w:rsid w:val="00426E92"/>
    <w:rsid w:val="00427949"/>
    <w:rsid w:val="00430481"/>
    <w:rsid w:val="004335E6"/>
    <w:rsid w:val="00434719"/>
    <w:rsid w:val="004448CA"/>
    <w:rsid w:val="00444976"/>
    <w:rsid w:val="004460A1"/>
    <w:rsid w:val="0044695E"/>
    <w:rsid w:val="00446DA8"/>
    <w:rsid w:val="0044771E"/>
    <w:rsid w:val="00454076"/>
    <w:rsid w:val="004545FA"/>
    <w:rsid w:val="00456085"/>
    <w:rsid w:val="0045749A"/>
    <w:rsid w:val="004578C4"/>
    <w:rsid w:val="00457F1C"/>
    <w:rsid w:val="00461EE8"/>
    <w:rsid w:val="004678F4"/>
    <w:rsid w:val="004679A8"/>
    <w:rsid w:val="0047421D"/>
    <w:rsid w:val="00474358"/>
    <w:rsid w:val="00476639"/>
    <w:rsid w:val="00480679"/>
    <w:rsid w:val="00480E79"/>
    <w:rsid w:val="0048273C"/>
    <w:rsid w:val="00484D42"/>
    <w:rsid w:val="004906EA"/>
    <w:rsid w:val="004925F6"/>
    <w:rsid w:val="00495483"/>
    <w:rsid w:val="004957EC"/>
    <w:rsid w:val="0049746B"/>
    <w:rsid w:val="00497A6B"/>
    <w:rsid w:val="004A1656"/>
    <w:rsid w:val="004A1788"/>
    <w:rsid w:val="004A2848"/>
    <w:rsid w:val="004A2D2C"/>
    <w:rsid w:val="004A2F65"/>
    <w:rsid w:val="004A3113"/>
    <w:rsid w:val="004A3A6F"/>
    <w:rsid w:val="004A7031"/>
    <w:rsid w:val="004B13CA"/>
    <w:rsid w:val="004B4766"/>
    <w:rsid w:val="004B6132"/>
    <w:rsid w:val="004C2746"/>
    <w:rsid w:val="004C2F69"/>
    <w:rsid w:val="004C3929"/>
    <w:rsid w:val="004C4E91"/>
    <w:rsid w:val="004C6509"/>
    <w:rsid w:val="004C7BE8"/>
    <w:rsid w:val="004D394F"/>
    <w:rsid w:val="004D4A5D"/>
    <w:rsid w:val="004D517A"/>
    <w:rsid w:val="004D75A9"/>
    <w:rsid w:val="004E0206"/>
    <w:rsid w:val="004E1E98"/>
    <w:rsid w:val="004E59A6"/>
    <w:rsid w:val="004F20BA"/>
    <w:rsid w:val="004F2192"/>
    <w:rsid w:val="004F7029"/>
    <w:rsid w:val="005003C4"/>
    <w:rsid w:val="0050204B"/>
    <w:rsid w:val="0050367A"/>
    <w:rsid w:val="00504C96"/>
    <w:rsid w:val="0051077F"/>
    <w:rsid w:val="00510F2E"/>
    <w:rsid w:val="005150A8"/>
    <w:rsid w:val="0052187C"/>
    <w:rsid w:val="00521B00"/>
    <w:rsid w:val="00522820"/>
    <w:rsid w:val="00524FE1"/>
    <w:rsid w:val="00525849"/>
    <w:rsid w:val="005333B7"/>
    <w:rsid w:val="00535642"/>
    <w:rsid w:val="005356DC"/>
    <w:rsid w:val="00546B6C"/>
    <w:rsid w:val="005479B7"/>
    <w:rsid w:val="005509DD"/>
    <w:rsid w:val="00554411"/>
    <w:rsid w:val="00554E90"/>
    <w:rsid w:val="005627B2"/>
    <w:rsid w:val="00564349"/>
    <w:rsid w:val="00565B92"/>
    <w:rsid w:val="005666FA"/>
    <w:rsid w:val="00566DAB"/>
    <w:rsid w:val="00574E89"/>
    <w:rsid w:val="005753D5"/>
    <w:rsid w:val="0057548A"/>
    <w:rsid w:val="00576997"/>
    <w:rsid w:val="00577570"/>
    <w:rsid w:val="00581B60"/>
    <w:rsid w:val="005821E7"/>
    <w:rsid w:val="00582982"/>
    <w:rsid w:val="005850FF"/>
    <w:rsid w:val="005861E9"/>
    <w:rsid w:val="00586211"/>
    <w:rsid w:val="00586950"/>
    <w:rsid w:val="005870C6"/>
    <w:rsid w:val="00590EB7"/>
    <w:rsid w:val="00591839"/>
    <w:rsid w:val="005923A2"/>
    <w:rsid w:val="00592EB7"/>
    <w:rsid w:val="0059335F"/>
    <w:rsid w:val="005A1BEE"/>
    <w:rsid w:val="005A3A5D"/>
    <w:rsid w:val="005A73BB"/>
    <w:rsid w:val="005B0A64"/>
    <w:rsid w:val="005B57BF"/>
    <w:rsid w:val="005B6DB8"/>
    <w:rsid w:val="005C090B"/>
    <w:rsid w:val="005C2798"/>
    <w:rsid w:val="005C2CCA"/>
    <w:rsid w:val="005C3445"/>
    <w:rsid w:val="005C38FF"/>
    <w:rsid w:val="005C4EA9"/>
    <w:rsid w:val="005C709D"/>
    <w:rsid w:val="005D04AF"/>
    <w:rsid w:val="005D0F7F"/>
    <w:rsid w:val="005D526D"/>
    <w:rsid w:val="005D68BA"/>
    <w:rsid w:val="005D697C"/>
    <w:rsid w:val="005E13C2"/>
    <w:rsid w:val="005E13F5"/>
    <w:rsid w:val="005E223A"/>
    <w:rsid w:val="005E2679"/>
    <w:rsid w:val="005E27BB"/>
    <w:rsid w:val="005E359C"/>
    <w:rsid w:val="005E3D08"/>
    <w:rsid w:val="005E5571"/>
    <w:rsid w:val="005E5B99"/>
    <w:rsid w:val="005E6824"/>
    <w:rsid w:val="005E76B8"/>
    <w:rsid w:val="005E7F15"/>
    <w:rsid w:val="005F0062"/>
    <w:rsid w:val="005F0F87"/>
    <w:rsid w:val="005F6F4C"/>
    <w:rsid w:val="006007AB"/>
    <w:rsid w:val="00602180"/>
    <w:rsid w:val="006026BE"/>
    <w:rsid w:val="00606048"/>
    <w:rsid w:val="0060626B"/>
    <w:rsid w:val="006144C0"/>
    <w:rsid w:val="006150A2"/>
    <w:rsid w:val="00616532"/>
    <w:rsid w:val="0061709B"/>
    <w:rsid w:val="00617388"/>
    <w:rsid w:val="006244B8"/>
    <w:rsid w:val="00626814"/>
    <w:rsid w:val="006271D3"/>
    <w:rsid w:val="006330B0"/>
    <w:rsid w:val="00636082"/>
    <w:rsid w:val="00636872"/>
    <w:rsid w:val="00636AAF"/>
    <w:rsid w:val="006372CE"/>
    <w:rsid w:val="0064267D"/>
    <w:rsid w:val="006446F0"/>
    <w:rsid w:val="006448A0"/>
    <w:rsid w:val="00647444"/>
    <w:rsid w:val="0065015C"/>
    <w:rsid w:val="0065035F"/>
    <w:rsid w:val="00650C14"/>
    <w:rsid w:val="0065600A"/>
    <w:rsid w:val="00656192"/>
    <w:rsid w:val="00661143"/>
    <w:rsid w:val="0067045A"/>
    <w:rsid w:val="006744AD"/>
    <w:rsid w:val="006756A1"/>
    <w:rsid w:val="00676DEC"/>
    <w:rsid w:val="0068506E"/>
    <w:rsid w:val="0068748A"/>
    <w:rsid w:val="00687521"/>
    <w:rsid w:val="00690C95"/>
    <w:rsid w:val="0069163D"/>
    <w:rsid w:val="006922E8"/>
    <w:rsid w:val="00692662"/>
    <w:rsid w:val="00692B8C"/>
    <w:rsid w:val="00694081"/>
    <w:rsid w:val="006979C1"/>
    <w:rsid w:val="006979FE"/>
    <w:rsid w:val="006A0406"/>
    <w:rsid w:val="006A0C0F"/>
    <w:rsid w:val="006A1315"/>
    <w:rsid w:val="006A429E"/>
    <w:rsid w:val="006A4606"/>
    <w:rsid w:val="006A6B4E"/>
    <w:rsid w:val="006B04A2"/>
    <w:rsid w:val="006B2EE7"/>
    <w:rsid w:val="006B3434"/>
    <w:rsid w:val="006C19AA"/>
    <w:rsid w:val="006C2095"/>
    <w:rsid w:val="006D033B"/>
    <w:rsid w:val="006D0B3B"/>
    <w:rsid w:val="006D22AB"/>
    <w:rsid w:val="006D3CB2"/>
    <w:rsid w:val="006D3CCE"/>
    <w:rsid w:val="006D54E8"/>
    <w:rsid w:val="006D5506"/>
    <w:rsid w:val="006D59B4"/>
    <w:rsid w:val="006D7738"/>
    <w:rsid w:val="006E07C6"/>
    <w:rsid w:val="006E374A"/>
    <w:rsid w:val="006E39EF"/>
    <w:rsid w:val="006E5DD7"/>
    <w:rsid w:val="006E6A8F"/>
    <w:rsid w:val="006F0772"/>
    <w:rsid w:val="006F3AE2"/>
    <w:rsid w:val="006F6461"/>
    <w:rsid w:val="006F7011"/>
    <w:rsid w:val="007000FE"/>
    <w:rsid w:val="00700DB6"/>
    <w:rsid w:val="00704E4F"/>
    <w:rsid w:val="007107E5"/>
    <w:rsid w:val="007108BD"/>
    <w:rsid w:val="0071790F"/>
    <w:rsid w:val="00721514"/>
    <w:rsid w:val="0072175C"/>
    <w:rsid w:val="00730756"/>
    <w:rsid w:val="00732DFE"/>
    <w:rsid w:val="00734487"/>
    <w:rsid w:val="00734E68"/>
    <w:rsid w:val="007415C8"/>
    <w:rsid w:val="00742779"/>
    <w:rsid w:val="0074295E"/>
    <w:rsid w:val="00743FBD"/>
    <w:rsid w:val="0074530E"/>
    <w:rsid w:val="0074673C"/>
    <w:rsid w:val="00746F30"/>
    <w:rsid w:val="007517F8"/>
    <w:rsid w:val="007519E0"/>
    <w:rsid w:val="00755706"/>
    <w:rsid w:val="00757335"/>
    <w:rsid w:val="007577C7"/>
    <w:rsid w:val="00757E39"/>
    <w:rsid w:val="00760410"/>
    <w:rsid w:val="0076261E"/>
    <w:rsid w:val="007653CE"/>
    <w:rsid w:val="00765BC7"/>
    <w:rsid w:val="00766484"/>
    <w:rsid w:val="007664B0"/>
    <w:rsid w:val="00767C64"/>
    <w:rsid w:val="00767EAA"/>
    <w:rsid w:val="007715DA"/>
    <w:rsid w:val="00773903"/>
    <w:rsid w:val="0077597E"/>
    <w:rsid w:val="007768D9"/>
    <w:rsid w:val="00782C60"/>
    <w:rsid w:val="007842AA"/>
    <w:rsid w:val="0079000F"/>
    <w:rsid w:val="00793BE3"/>
    <w:rsid w:val="00797512"/>
    <w:rsid w:val="0079793C"/>
    <w:rsid w:val="00797E45"/>
    <w:rsid w:val="007A1877"/>
    <w:rsid w:val="007A24DF"/>
    <w:rsid w:val="007A3159"/>
    <w:rsid w:val="007A3BD4"/>
    <w:rsid w:val="007A7DC1"/>
    <w:rsid w:val="007B0602"/>
    <w:rsid w:val="007B1791"/>
    <w:rsid w:val="007B2F00"/>
    <w:rsid w:val="007B33CC"/>
    <w:rsid w:val="007B589E"/>
    <w:rsid w:val="007B69E6"/>
    <w:rsid w:val="007B6B93"/>
    <w:rsid w:val="007B7F69"/>
    <w:rsid w:val="007C0B9E"/>
    <w:rsid w:val="007C190D"/>
    <w:rsid w:val="007C32B5"/>
    <w:rsid w:val="007C5103"/>
    <w:rsid w:val="007C65A4"/>
    <w:rsid w:val="007D0E90"/>
    <w:rsid w:val="007D0EDE"/>
    <w:rsid w:val="007D3BCD"/>
    <w:rsid w:val="007D40F0"/>
    <w:rsid w:val="007D5889"/>
    <w:rsid w:val="007D79CB"/>
    <w:rsid w:val="007E0EE9"/>
    <w:rsid w:val="007E1252"/>
    <w:rsid w:val="007E2DDE"/>
    <w:rsid w:val="007E3473"/>
    <w:rsid w:val="007E3796"/>
    <w:rsid w:val="007E76D1"/>
    <w:rsid w:val="007F04BC"/>
    <w:rsid w:val="007F0682"/>
    <w:rsid w:val="007F1241"/>
    <w:rsid w:val="007F13B2"/>
    <w:rsid w:val="007F1EC0"/>
    <w:rsid w:val="007F2D74"/>
    <w:rsid w:val="007F3CE3"/>
    <w:rsid w:val="007F3EF4"/>
    <w:rsid w:val="007F753E"/>
    <w:rsid w:val="00802B3B"/>
    <w:rsid w:val="0080543B"/>
    <w:rsid w:val="00805D31"/>
    <w:rsid w:val="008109B4"/>
    <w:rsid w:val="008159AA"/>
    <w:rsid w:val="0082588C"/>
    <w:rsid w:val="008302A6"/>
    <w:rsid w:val="00833BEB"/>
    <w:rsid w:val="0083406A"/>
    <w:rsid w:val="00836680"/>
    <w:rsid w:val="008460F0"/>
    <w:rsid w:val="008461F3"/>
    <w:rsid w:val="00855605"/>
    <w:rsid w:val="0085631B"/>
    <w:rsid w:val="00856452"/>
    <w:rsid w:val="00860182"/>
    <w:rsid w:val="00860B55"/>
    <w:rsid w:val="0086386F"/>
    <w:rsid w:val="00863EA9"/>
    <w:rsid w:val="008640E9"/>
    <w:rsid w:val="0087119D"/>
    <w:rsid w:val="0087133C"/>
    <w:rsid w:val="00872F26"/>
    <w:rsid w:val="008730A6"/>
    <w:rsid w:val="00873398"/>
    <w:rsid w:val="00874EC2"/>
    <w:rsid w:val="008753F0"/>
    <w:rsid w:val="00875C8E"/>
    <w:rsid w:val="00877428"/>
    <w:rsid w:val="0088273D"/>
    <w:rsid w:val="0088298E"/>
    <w:rsid w:val="00884AB3"/>
    <w:rsid w:val="0089022B"/>
    <w:rsid w:val="008911EE"/>
    <w:rsid w:val="00896049"/>
    <w:rsid w:val="0089635F"/>
    <w:rsid w:val="008A52E6"/>
    <w:rsid w:val="008A68D9"/>
    <w:rsid w:val="008A77C6"/>
    <w:rsid w:val="008A7ACB"/>
    <w:rsid w:val="008B05D0"/>
    <w:rsid w:val="008C4096"/>
    <w:rsid w:val="008C5CA2"/>
    <w:rsid w:val="008C7423"/>
    <w:rsid w:val="008D2ABD"/>
    <w:rsid w:val="008E2683"/>
    <w:rsid w:val="008E379F"/>
    <w:rsid w:val="008E4672"/>
    <w:rsid w:val="008E6603"/>
    <w:rsid w:val="008F15FF"/>
    <w:rsid w:val="008F3009"/>
    <w:rsid w:val="008F34EF"/>
    <w:rsid w:val="008F528E"/>
    <w:rsid w:val="008F7BCE"/>
    <w:rsid w:val="00902274"/>
    <w:rsid w:val="0090298E"/>
    <w:rsid w:val="00903396"/>
    <w:rsid w:val="0090571A"/>
    <w:rsid w:val="009061E2"/>
    <w:rsid w:val="00906831"/>
    <w:rsid w:val="00906B3B"/>
    <w:rsid w:val="009118DF"/>
    <w:rsid w:val="009135F2"/>
    <w:rsid w:val="00914B4C"/>
    <w:rsid w:val="0091627F"/>
    <w:rsid w:val="0091692B"/>
    <w:rsid w:val="009219D7"/>
    <w:rsid w:val="009222C4"/>
    <w:rsid w:val="00922960"/>
    <w:rsid w:val="00922C79"/>
    <w:rsid w:val="0092463D"/>
    <w:rsid w:val="009265BD"/>
    <w:rsid w:val="00930E3A"/>
    <w:rsid w:val="00930E7F"/>
    <w:rsid w:val="009323BD"/>
    <w:rsid w:val="0093311E"/>
    <w:rsid w:val="00936223"/>
    <w:rsid w:val="00936879"/>
    <w:rsid w:val="00936BE5"/>
    <w:rsid w:val="00936D1E"/>
    <w:rsid w:val="00940FEB"/>
    <w:rsid w:val="009416F3"/>
    <w:rsid w:val="00951D25"/>
    <w:rsid w:val="009528AB"/>
    <w:rsid w:val="00952C5E"/>
    <w:rsid w:val="00954B58"/>
    <w:rsid w:val="0095598A"/>
    <w:rsid w:val="009573FE"/>
    <w:rsid w:val="00960952"/>
    <w:rsid w:val="009612B4"/>
    <w:rsid w:val="00961EBB"/>
    <w:rsid w:val="0096232B"/>
    <w:rsid w:val="0096258E"/>
    <w:rsid w:val="00963A4B"/>
    <w:rsid w:val="00963C65"/>
    <w:rsid w:val="00965B2C"/>
    <w:rsid w:val="00966EB9"/>
    <w:rsid w:val="00970113"/>
    <w:rsid w:val="00971178"/>
    <w:rsid w:val="0097161F"/>
    <w:rsid w:val="0097271C"/>
    <w:rsid w:val="00973BB4"/>
    <w:rsid w:val="00974B09"/>
    <w:rsid w:val="009808CE"/>
    <w:rsid w:val="00982A31"/>
    <w:rsid w:val="009921A5"/>
    <w:rsid w:val="009955AD"/>
    <w:rsid w:val="00995CAE"/>
    <w:rsid w:val="00996079"/>
    <w:rsid w:val="00997C4F"/>
    <w:rsid w:val="009A3923"/>
    <w:rsid w:val="009A5F94"/>
    <w:rsid w:val="009A7DED"/>
    <w:rsid w:val="009B3145"/>
    <w:rsid w:val="009B3A23"/>
    <w:rsid w:val="009B6697"/>
    <w:rsid w:val="009C04B8"/>
    <w:rsid w:val="009C075F"/>
    <w:rsid w:val="009C2EB0"/>
    <w:rsid w:val="009C4231"/>
    <w:rsid w:val="009D21AE"/>
    <w:rsid w:val="009E0AE7"/>
    <w:rsid w:val="009E1652"/>
    <w:rsid w:val="009E2BD3"/>
    <w:rsid w:val="009E5300"/>
    <w:rsid w:val="009E7292"/>
    <w:rsid w:val="009F1BB7"/>
    <w:rsid w:val="009F51EE"/>
    <w:rsid w:val="009F62AE"/>
    <w:rsid w:val="009F7273"/>
    <w:rsid w:val="00A06045"/>
    <w:rsid w:val="00A0670C"/>
    <w:rsid w:val="00A06A17"/>
    <w:rsid w:val="00A06BC6"/>
    <w:rsid w:val="00A06C6B"/>
    <w:rsid w:val="00A14169"/>
    <w:rsid w:val="00A16B21"/>
    <w:rsid w:val="00A210D8"/>
    <w:rsid w:val="00A2250E"/>
    <w:rsid w:val="00A24661"/>
    <w:rsid w:val="00A32868"/>
    <w:rsid w:val="00A33700"/>
    <w:rsid w:val="00A33DF2"/>
    <w:rsid w:val="00A3578E"/>
    <w:rsid w:val="00A405D9"/>
    <w:rsid w:val="00A41842"/>
    <w:rsid w:val="00A42782"/>
    <w:rsid w:val="00A427BF"/>
    <w:rsid w:val="00A445C8"/>
    <w:rsid w:val="00A453B0"/>
    <w:rsid w:val="00A46320"/>
    <w:rsid w:val="00A56FE4"/>
    <w:rsid w:val="00A57E76"/>
    <w:rsid w:val="00A601ED"/>
    <w:rsid w:val="00A6287A"/>
    <w:rsid w:val="00A62F8E"/>
    <w:rsid w:val="00A64567"/>
    <w:rsid w:val="00A64CE8"/>
    <w:rsid w:val="00A66AA9"/>
    <w:rsid w:val="00A67EC8"/>
    <w:rsid w:val="00A702D1"/>
    <w:rsid w:val="00A70474"/>
    <w:rsid w:val="00A76A0D"/>
    <w:rsid w:val="00A80C3A"/>
    <w:rsid w:val="00A8157C"/>
    <w:rsid w:val="00A82015"/>
    <w:rsid w:val="00A83936"/>
    <w:rsid w:val="00A84561"/>
    <w:rsid w:val="00A84995"/>
    <w:rsid w:val="00A86550"/>
    <w:rsid w:val="00A91A1C"/>
    <w:rsid w:val="00A93BF0"/>
    <w:rsid w:val="00A940D2"/>
    <w:rsid w:val="00A95A8A"/>
    <w:rsid w:val="00A97741"/>
    <w:rsid w:val="00AA00B3"/>
    <w:rsid w:val="00AA04BD"/>
    <w:rsid w:val="00AA1E1E"/>
    <w:rsid w:val="00AA3A4E"/>
    <w:rsid w:val="00AA5DEB"/>
    <w:rsid w:val="00AA673E"/>
    <w:rsid w:val="00AA6922"/>
    <w:rsid w:val="00AA7DE6"/>
    <w:rsid w:val="00AB127A"/>
    <w:rsid w:val="00AB26EA"/>
    <w:rsid w:val="00AB3409"/>
    <w:rsid w:val="00AB5B4F"/>
    <w:rsid w:val="00AC6023"/>
    <w:rsid w:val="00AC7FC9"/>
    <w:rsid w:val="00AE061D"/>
    <w:rsid w:val="00AE158B"/>
    <w:rsid w:val="00AE29C0"/>
    <w:rsid w:val="00AE3D9B"/>
    <w:rsid w:val="00AE6E3D"/>
    <w:rsid w:val="00AF24DF"/>
    <w:rsid w:val="00AF40E7"/>
    <w:rsid w:val="00AF4B43"/>
    <w:rsid w:val="00AF686F"/>
    <w:rsid w:val="00AF6F8F"/>
    <w:rsid w:val="00AF7A76"/>
    <w:rsid w:val="00B00BAE"/>
    <w:rsid w:val="00B0521D"/>
    <w:rsid w:val="00B10001"/>
    <w:rsid w:val="00B14D30"/>
    <w:rsid w:val="00B163E8"/>
    <w:rsid w:val="00B1699A"/>
    <w:rsid w:val="00B21692"/>
    <w:rsid w:val="00B23D23"/>
    <w:rsid w:val="00B24929"/>
    <w:rsid w:val="00B2622B"/>
    <w:rsid w:val="00B31ABB"/>
    <w:rsid w:val="00B3317F"/>
    <w:rsid w:val="00B3375A"/>
    <w:rsid w:val="00B343DB"/>
    <w:rsid w:val="00B40C93"/>
    <w:rsid w:val="00B4372A"/>
    <w:rsid w:val="00B43862"/>
    <w:rsid w:val="00B45468"/>
    <w:rsid w:val="00B4562B"/>
    <w:rsid w:val="00B45D5B"/>
    <w:rsid w:val="00B478DA"/>
    <w:rsid w:val="00B5683C"/>
    <w:rsid w:val="00B56BB1"/>
    <w:rsid w:val="00B571E7"/>
    <w:rsid w:val="00B6237B"/>
    <w:rsid w:val="00B632A6"/>
    <w:rsid w:val="00B63843"/>
    <w:rsid w:val="00B64746"/>
    <w:rsid w:val="00B6557D"/>
    <w:rsid w:val="00B731B4"/>
    <w:rsid w:val="00B733CE"/>
    <w:rsid w:val="00B7508F"/>
    <w:rsid w:val="00B75330"/>
    <w:rsid w:val="00B82227"/>
    <w:rsid w:val="00B85A0D"/>
    <w:rsid w:val="00B9249B"/>
    <w:rsid w:val="00B93235"/>
    <w:rsid w:val="00B94241"/>
    <w:rsid w:val="00B953DB"/>
    <w:rsid w:val="00B95A37"/>
    <w:rsid w:val="00BA06E9"/>
    <w:rsid w:val="00BA0F03"/>
    <w:rsid w:val="00BA4A23"/>
    <w:rsid w:val="00BA4F10"/>
    <w:rsid w:val="00BA5CC7"/>
    <w:rsid w:val="00BA5D69"/>
    <w:rsid w:val="00BA6AE9"/>
    <w:rsid w:val="00BB14EE"/>
    <w:rsid w:val="00BB3D42"/>
    <w:rsid w:val="00BB3D45"/>
    <w:rsid w:val="00BB5898"/>
    <w:rsid w:val="00BC1B4D"/>
    <w:rsid w:val="00BC1DA4"/>
    <w:rsid w:val="00BC2C39"/>
    <w:rsid w:val="00BC4313"/>
    <w:rsid w:val="00BC4FB2"/>
    <w:rsid w:val="00BC751E"/>
    <w:rsid w:val="00BD0C5B"/>
    <w:rsid w:val="00BD0FC4"/>
    <w:rsid w:val="00BD479B"/>
    <w:rsid w:val="00BD4876"/>
    <w:rsid w:val="00BD4B54"/>
    <w:rsid w:val="00BE0C79"/>
    <w:rsid w:val="00BE22D7"/>
    <w:rsid w:val="00BE2864"/>
    <w:rsid w:val="00BE40C5"/>
    <w:rsid w:val="00BE7BD1"/>
    <w:rsid w:val="00BF09D3"/>
    <w:rsid w:val="00BF6C85"/>
    <w:rsid w:val="00C02A65"/>
    <w:rsid w:val="00C0576A"/>
    <w:rsid w:val="00C06AE1"/>
    <w:rsid w:val="00C07B5A"/>
    <w:rsid w:val="00C1050A"/>
    <w:rsid w:val="00C1054D"/>
    <w:rsid w:val="00C138AE"/>
    <w:rsid w:val="00C16F0D"/>
    <w:rsid w:val="00C24A8E"/>
    <w:rsid w:val="00C25601"/>
    <w:rsid w:val="00C257F3"/>
    <w:rsid w:val="00C25880"/>
    <w:rsid w:val="00C314C8"/>
    <w:rsid w:val="00C31B8B"/>
    <w:rsid w:val="00C322F3"/>
    <w:rsid w:val="00C32D71"/>
    <w:rsid w:val="00C35296"/>
    <w:rsid w:val="00C40626"/>
    <w:rsid w:val="00C40790"/>
    <w:rsid w:val="00C441C2"/>
    <w:rsid w:val="00C45E6D"/>
    <w:rsid w:val="00C52137"/>
    <w:rsid w:val="00C52AFA"/>
    <w:rsid w:val="00C543A9"/>
    <w:rsid w:val="00C56B29"/>
    <w:rsid w:val="00C56C97"/>
    <w:rsid w:val="00C610D1"/>
    <w:rsid w:val="00C634B7"/>
    <w:rsid w:val="00C64CE3"/>
    <w:rsid w:val="00C6620C"/>
    <w:rsid w:val="00C701BA"/>
    <w:rsid w:val="00C7041A"/>
    <w:rsid w:val="00C71FDB"/>
    <w:rsid w:val="00C75968"/>
    <w:rsid w:val="00C76635"/>
    <w:rsid w:val="00C76F4D"/>
    <w:rsid w:val="00C770B1"/>
    <w:rsid w:val="00C823F7"/>
    <w:rsid w:val="00C8381F"/>
    <w:rsid w:val="00C8395C"/>
    <w:rsid w:val="00C85535"/>
    <w:rsid w:val="00C869C2"/>
    <w:rsid w:val="00C925E0"/>
    <w:rsid w:val="00C93149"/>
    <w:rsid w:val="00C93736"/>
    <w:rsid w:val="00C94A90"/>
    <w:rsid w:val="00C959BF"/>
    <w:rsid w:val="00C97AD6"/>
    <w:rsid w:val="00CA08EC"/>
    <w:rsid w:val="00CA0C33"/>
    <w:rsid w:val="00CA1E99"/>
    <w:rsid w:val="00CA6880"/>
    <w:rsid w:val="00CB06B5"/>
    <w:rsid w:val="00CB1855"/>
    <w:rsid w:val="00CB3049"/>
    <w:rsid w:val="00CB338C"/>
    <w:rsid w:val="00CC00E1"/>
    <w:rsid w:val="00CC22A2"/>
    <w:rsid w:val="00CC377B"/>
    <w:rsid w:val="00CC5737"/>
    <w:rsid w:val="00CC6B6D"/>
    <w:rsid w:val="00CC6FAD"/>
    <w:rsid w:val="00CD071B"/>
    <w:rsid w:val="00CD0B26"/>
    <w:rsid w:val="00CD39BE"/>
    <w:rsid w:val="00CD70D9"/>
    <w:rsid w:val="00CE0C2B"/>
    <w:rsid w:val="00CE0E03"/>
    <w:rsid w:val="00CE1E0E"/>
    <w:rsid w:val="00CE2845"/>
    <w:rsid w:val="00CE4EBB"/>
    <w:rsid w:val="00CE5A85"/>
    <w:rsid w:val="00CE5FC1"/>
    <w:rsid w:val="00CE657C"/>
    <w:rsid w:val="00CE6700"/>
    <w:rsid w:val="00CE67E9"/>
    <w:rsid w:val="00CE7D92"/>
    <w:rsid w:val="00CF10AE"/>
    <w:rsid w:val="00CF19D4"/>
    <w:rsid w:val="00CF26AD"/>
    <w:rsid w:val="00CF4A4F"/>
    <w:rsid w:val="00CF54AD"/>
    <w:rsid w:val="00CF57C5"/>
    <w:rsid w:val="00CF7F0E"/>
    <w:rsid w:val="00D06122"/>
    <w:rsid w:val="00D06B86"/>
    <w:rsid w:val="00D07C7D"/>
    <w:rsid w:val="00D10F97"/>
    <w:rsid w:val="00D11813"/>
    <w:rsid w:val="00D12571"/>
    <w:rsid w:val="00D14547"/>
    <w:rsid w:val="00D17634"/>
    <w:rsid w:val="00D20A79"/>
    <w:rsid w:val="00D213CB"/>
    <w:rsid w:val="00D21C5B"/>
    <w:rsid w:val="00D21CB0"/>
    <w:rsid w:val="00D21D23"/>
    <w:rsid w:val="00D23AC1"/>
    <w:rsid w:val="00D249D2"/>
    <w:rsid w:val="00D311A8"/>
    <w:rsid w:val="00D3173B"/>
    <w:rsid w:val="00D348AE"/>
    <w:rsid w:val="00D34A05"/>
    <w:rsid w:val="00D354E8"/>
    <w:rsid w:val="00D4469B"/>
    <w:rsid w:val="00D46BBD"/>
    <w:rsid w:val="00D50FF4"/>
    <w:rsid w:val="00D5106A"/>
    <w:rsid w:val="00D53A9B"/>
    <w:rsid w:val="00D53AA1"/>
    <w:rsid w:val="00D55A0A"/>
    <w:rsid w:val="00D55C72"/>
    <w:rsid w:val="00D6005D"/>
    <w:rsid w:val="00D63B7D"/>
    <w:rsid w:val="00D64428"/>
    <w:rsid w:val="00D73EB1"/>
    <w:rsid w:val="00D76586"/>
    <w:rsid w:val="00D840A4"/>
    <w:rsid w:val="00D85137"/>
    <w:rsid w:val="00D86748"/>
    <w:rsid w:val="00DA0455"/>
    <w:rsid w:val="00DA125C"/>
    <w:rsid w:val="00DA45E9"/>
    <w:rsid w:val="00DA4ADC"/>
    <w:rsid w:val="00DA5577"/>
    <w:rsid w:val="00DA6384"/>
    <w:rsid w:val="00DB0B57"/>
    <w:rsid w:val="00DB0CE1"/>
    <w:rsid w:val="00DB2EF2"/>
    <w:rsid w:val="00DB57A1"/>
    <w:rsid w:val="00DC3054"/>
    <w:rsid w:val="00DC319A"/>
    <w:rsid w:val="00DC35F0"/>
    <w:rsid w:val="00DC4FA9"/>
    <w:rsid w:val="00DC7D2A"/>
    <w:rsid w:val="00DD31D8"/>
    <w:rsid w:val="00DE0D0C"/>
    <w:rsid w:val="00DE13EA"/>
    <w:rsid w:val="00DE237B"/>
    <w:rsid w:val="00DE4630"/>
    <w:rsid w:val="00DE4811"/>
    <w:rsid w:val="00DE6C39"/>
    <w:rsid w:val="00DE73D2"/>
    <w:rsid w:val="00DF4DAC"/>
    <w:rsid w:val="00DF5520"/>
    <w:rsid w:val="00E008C7"/>
    <w:rsid w:val="00E015B2"/>
    <w:rsid w:val="00E01B4E"/>
    <w:rsid w:val="00E0581E"/>
    <w:rsid w:val="00E06269"/>
    <w:rsid w:val="00E06864"/>
    <w:rsid w:val="00E07BA2"/>
    <w:rsid w:val="00E10D72"/>
    <w:rsid w:val="00E10E40"/>
    <w:rsid w:val="00E1221F"/>
    <w:rsid w:val="00E1252B"/>
    <w:rsid w:val="00E12D05"/>
    <w:rsid w:val="00E134FC"/>
    <w:rsid w:val="00E13F23"/>
    <w:rsid w:val="00E15C26"/>
    <w:rsid w:val="00E21327"/>
    <w:rsid w:val="00E25B5C"/>
    <w:rsid w:val="00E25CE7"/>
    <w:rsid w:val="00E267D5"/>
    <w:rsid w:val="00E3290D"/>
    <w:rsid w:val="00E32BFF"/>
    <w:rsid w:val="00E338FF"/>
    <w:rsid w:val="00E344E2"/>
    <w:rsid w:val="00E34F07"/>
    <w:rsid w:val="00E355F2"/>
    <w:rsid w:val="00E36C4E"/>
    <w:rsid w:val="00E36E0B"/>
    <w:rsid w:val="00E40942"/>
    <w:rsid w:val="00E41F60"/>
    <w:rsid w:val="00E46B9C"/>
    <w:rsid w:val="00E46CAA"/>
    <w:rsid w:val="00E47D87"/>
    <w:rsid w:val="00E47FA5"/>
    <w:rsid w:val="00E51E67"/>
    <w:rsid w:val="00E6476C"/>
    <w:rsid w:val="00E67F42"/>
    <w:rsid w:val="00E67FF7"/>
    <w:rsid w:val="00E730C4"/>
    <w:rsid w:val="00E73E6C"/>
    <w:rsid w:val="00E745CA"/>
    <w:rsid w:val="00E749A2"/>
    <w:rsid w:val="00E75789"/>
    <w:rsid w:val="00E80F38"/>
    <w:rsid w:val="00E82338"/>
    <w:rsid w:val="00E82D2B"/>
    <w:rsid w:val="00E8301C"/>
    <w:rsid w:val="00E86BC9"/>
    <w:rsid w:val="00E9205D"/>
    <w:rsid w:val="00E921DA"/>
    <w:rsid w:val="00E939EB"/>
    <w:rsid w:val="00E94750"/>
    <w:rsid w:val="00E97EA5"/>
    <w:rsid w:val="00EA1223"/>
    <w:rsid w:val="00EA1D5D"/>
    <w:rsid w:val="00EA1EF6"/>
    <w:rsid w:val="00EA5EF4"/>
    <w:rsid w:val="00EA6228"/>
    <w:rsid w:val="00EA6284"/>
    <w:rsid w:val="00EA6A45"/>
    <w:rsid w:val="00EB3A5C"/>
    <w:rsid w:val="00EC5043"/>
    <w:rsid w:val="00EC7F6A"/>
    <w:rsid w:val="00ED08FC"/>
    <w:rsid w:val="00ED0DCE"/>
    <w:rsid w:val="00ED10D8"/>
    <w:rsid w:val="00ED12CE"/>
    <w:rsid w:val="00ED2AE4"/>
    <w:rsid w:val="00ED39CF"/>
    <w:rsid w:val="00ED41CB"/>
    <w:rsid w:val="00ED44C3"/>
    <w:rsid w:val="00ED5383"/>
    <w:rsid w:val="00ED53C5"/>
    <w:rsid w:val="00EE160C"/>
    <w:rsid w:val="00EE1A82"/>
    <w:rsid w:val="00EE2C70"/>
    <w:rsid w:val="00EE47D0"/>
    <w:rsid w:val="00EE7C8B"/>
    <w:rsid w:val="00EF0E2B"/>
    <w:rsid w:val="00EF277D"/>
    <w:rsid w:val="00EF31D9"/>
    <w:rsid w:val="00EF3525"/>
    <w:rsid w:val="00EF3527"/>
    <w:rsid w:val="00EF4788"/>
    <w:rsid w:val="00EF486A"/>
    <w:rsid w:val="00EF4FDE"/>
    <w:rsid w:val="00EF6D47"/>
    <w:rsid w:val="00EF7934"/>
    <w:rsid w:val="00F0137E"/>
    <w:rsid w:val="00F0389B"/>
    <w:rsid w:val="00F06DC9"/>
    <w:rsid w:val="00F07262"/>
    <w:rsid w:val="00F10749"/>
    <w:rsid w:val="00F10E91"/>
    <w:rsid w:val="00F16279"/>
    <w:rsid w:val="00F17B3F"/>
    <w:rsid w:val="00F20014"/>
    <w:rsid w:val="00F20F92"/>
    <w:rsid w:val="00F24A6E"/>
    <w:rsid w:val="00F24EDE"/>
    <w:rsid w:val="00F3047D"/>
    <w:rsid w:val="00F308ED"/>
    <w:rsid w:val="00F309B7"/>
    <w:rsid w:val="00F33737"/>
    <w:rsid w:val="00F372DD"/>
    <w:rsid w:val="00F43251"/>
    <w:rsid w:val="00F45A06"/>
    <w:rsid w:val="00F47361"/>
    <w:rsid w:val="00F5186A"/>
    <w:rsid w:val="00F53BF7"/>
    <w:rsid w:val="00F5419D"/>
    <w:rsid w:val="00F54ADD"/>
    <w:rsid w:val="00F56A62"/>
    <w:rsid w:val="00F57104"/>
    <w:rsid w:val="00F612D2"/>
    <w:rsid w:val="00F6185E"/>
    <w:rsid w:val="00F65E08"/>
    <w:rsid w:val="00F67833"/>
    <w:rsid w:val="00F76122"/>
    <w:rsid w:val="00F82637"/>
    <w:rsid w:val="00F82669"/>
    <w:rsid w:val="00F84777"/>
    <w:rsid w:val="00F858DE"/>
    <w:rsid w:val="00F8631A"/>
    <w:rsid w:val="00F863CC"/>
    <w:rsid w:val="00F875CC"/>
    <w:rsid w:val="00F93D5C"/>
    <w:rsid w:val="00F9696B"/>
    <w:rsid w:val="00FA7DA8"/>
    <w:rsid w:val="00FB0E20"/>
    <w:rsid w:val="00FB1678"/>
    <w:rsid w:val="00FB1D44"/>
    <w:rsid w:val="00FB6A3E"/>
    <w:rsid w:val="00FB6AC1"/>
    <w:rsid w:val="00FB7D30"/>
    <w:rsid w:val="00FC1346"/>
    <w:rsid w:val="00FC3F34"/>
    <w:rsid w:val="00FC66D8"/>
    <w:rsid w:val="00FC7082"/>
    <w:rsid w:val="00FD15A9"/>
    <w:rsid w:val="00FD2105"/>
    <w:rsid w:val="00FD278B"/>
    <w:rsid w:val="00FD3AB1"/>
    <w:rsid w:val="00FD4CAF"/>
    <w:rsid w:val="00FD7831"/>
    <w:rsid w:val="00FE1092"/>
    <w:rsid w:val="00FE1B77"/>
    <w:rsid w:val="00FE23F9"/>
    <w:rsid w:val="00FE26E6"/>
    <w:rsid w:val="00FE277E"/>
    <w:rsid w:val="00FE54BF"/>
    <w:rsid w:val="00FE64BC"/>
    <w:rsid w:val="00FF0CEA"/>
    <w:rsid w:val="00FF2CD4"/>
    <w:rsid w:val="00FF6EA5"/>
    <w:rsid w:val="0101C2D7"/>
    <w:rsid w:val="0931D898"/>
    <w:rsid w:val="129AE05B"/>
    <w:rsid w:val="15E22B1F"/>
    <w:rsid w:val="17579AC7"/>
    <w:rsid w:val="1C976609"/>
    <w:rsid w:val="1CEFB680"/>
    <w:rsid w:val="1EAEE6B3"/>
    <w:rsid w:val="1FC91B7E"/>
    <w:rsid w:val="2281760A"/>
    <w:rsid w:val="22B03688"/>
    <w:rsid w:val="26CCF4C8"/>
    <w:rsid w:val="2B0F5690"/>
    <w:rsid w:val="2B895311"/>
    <w:rsid w:val="2D321022"/>
    <w:rsid w:val="2DB23253"/>
    <w:rsid w:val="2FB66B3A"/>
    <w:rsid w:val="32205388"/>
    <w:rsid w:val="34D66DA1"/>
    <w:rsid w:val="35156DB5"/>
    <w:rsid w:val="37D0BC7B"/>
    <w:rsid w:val="3A75383B"/>
    <w:rsid w:val="3BB3BAD5"/>
    <w:rsid w:val="3C89FF66"/>
    <w:rsid w:val="3F509349"/>
    <w:rsid w:val="42580D7F"/>
    <w:rsid w:val="4526F41B"/>
    <w:rsid w:val="46B5B018"/>
    <w:rsid w:val="4C91113E"/>
    <w:rsid w:val="4D5AF3CE"/>
    <w:rsid w:val="4F6889E7"/>
    <w:rsid w:val="50044222"/>
    <w:rsid w:val="51F2EE63"/>
    <w:rsid w:val="53C795AA"/>
    <w:rsid w:val="57EA7AEB"/>
    <w:rsid w:val="5811010C"/>
    <w:rsid w:val="5848166F"/>
    <w:rsid w:val="58DEF939"/>
    <w:rsid w:val="597FF50D"/>
    <w:rsid w:val="5C81B283"/>
    <w:rsid w:val="5EF18EC8"/>
    <w:rsid w:val="5F5A6AEE"/>
    <w:rsid w:val="60910924"/>
    <w:rsid w:val="65B5E6AA"/>
    <w:rsid w:val="663EE063"/>
    <w:rsid w:val="66FB72C6"/>
    <w:rsid w:val="6749F0B5"/>
    <w:rsid w:val="67A78E9E"/>
    <w:rsid w:val="6974C4AC"/>
    <w:rsid w:val="6B5E1172"/>
    <w:rsid w:val="6BD0EB02"/>
    <w:rsid w:val="6D414659"/>
    <w:rsid w:val="6F6B6092"/>
    <w:rsid w:val="6F8BFD28"/>
    <w:rsid w:val="715A53BF"/>
    <w:rsid w:val="74F9F065"/>
    <w:rsid w:val="780660CF"/>
    <w:rsid w:val="7A8CEDD4"/>
    <w:rsid w:val="7B5F82C6"/>
    <w:rsid w:val="7DCECBFB"/>
    <w:rsid w:val="7F23974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8595"/>
  <w15:chartTrackingRefBased/>
  <w15:docId w15:val="{A5141AB3-014F-40BF-A579-641C5CAE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B5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B5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B53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0B53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53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53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53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53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53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B53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53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B53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0B53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53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53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53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53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53AD"/>
    <w:rPr>
      <w:rFonts w:eastAsiaTheme="majorEastAsia" w:cstheme="majorBidi"/>
      <w:color w:val="272727" w:themeColor="text1" w:themeTint="D8"/>
    </w:rPr>
  </w:style>
  <w:style w:type="paragraph" w:styleId="Ttulo">
    <w:name w:val="Title"/>
    <w:basedOn w:val="Normal"/>
    <w:next w:val="Normal"/>
    <w:link w:val="TtuloCar"/>
    <w:uiPriority w:val="10"/>
    <w:qFormat/>
    <w:rsid w:val="000B5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53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53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53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53AD"/>
    <w:pPr>
      <w:spacing w:before="160"/>
      <w:jc w:val="center"/>
    </w:pPr>
    <w:rPr>
      <w:i/>
      <w:iCs/>
      <w:color w:val="404040" w:themeColor="text1" w:themeTint="BF"/>
    </w:rPr>
  </w:style>
  <w:style w:type="character" w:customStyle="1" w:styleId="CitaCar">
    <w:name w:val="Cita Car"/>
    <w:basedOn w:val="Fuentedeprrafopredeter"/>
    <w:link w:val="Cita"/>
    <w:uiPriority w:val="29"/>
    <w:rsid w:val="000B53AD"/>
    <w:rPr>
      <w:i/>
      <w:iCs/>
      <w:color w:val="404040" w:themeColor="text1" w:themeTint="BF"/>
    </w:rPr>
  </w:style>
  <w:style w:type="paragraph" w:styleId="Prrafodelista">
    <w:name w:val="List Paragraph"/>
    <w:aliases w:val="Lista de nivel 1,Bullet Points,Liste Paragraf,Párrafo de titulo 3,Párrafo,Sub Titulo Paper,Heading 2_sj,DINFO_Materia,1_List Paragraph,texto 1 ana,Cuadrícula mediana 1 - Énfasis 21,Lista vistosa - Énfasis 11,lp1,Bullet Number,lp11,Steps"/>
    <w:basedOn w:val="Normal"/>
    <w:link w:val="PrrafodelistaCar"/>
    <w:uiPriority w:val="34"/>
    <w:qFormat/>
    <w:rsid w:val="000B53AD"/>
    <w:pPr>
      <w:ind w:left="720"/>
      <w:contextualSpacing/>
    </w:pPr>
  </w:style>
  <w:style w:type="character" w:styleId="nfasisintenso">
    <w:name w:val="Intense Emphasis"/>
    <w:basedOn w:val="Fuentedeprrafopredeter"/>
    <w:uiPriority w:val="21"/>
    <w:qFormat/>
    <w:rsid w:val="000B53AD"/>
    <w:rPr>
      <w:i/>
      <w:iCs/>
      <w:color w:val="0F4761" w:themeColor="accent1" w:themeShade="BF"/>
    </w:rPr>
  </w:style>
  <w:style w:type="paragraph" w:styleId="Citadestacada">
    <w:name w:val="Intense Quote"/>
    <w:basedOn w:val="Normal"/>
    <w:next w:val="Normal"/>
    <w:link w:val="CitadestacadaCar"/>
    <w:uiPriority w:val="30"/>
    <w:qFormat/>
    <w:rsid w:val="000B5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53AD"/>
    <w:rPr>
      <w:i/>
      <w:iCs/>
      <w:color w:val="0F4761" w:themeColor="accent1" w:themeShade="BF"/>
    </w:rPr>
  </w:style>
  <w:style w:type="character" w:styleId="Referenciaintensa">
    <w:name w:val="Intense Reference"/>
    <w:basedOn w:val="Fuentedeprrafopredeter"/>
    <w:uiPriority w:val="32"/>
    <w:qFormat/>
    <w:rsid w:val="000B53AD"/>
    <w:rPr>
      <w:b/>
      <w:bCs/>
      <w:smallCaps/>
      <w:color w:val="0F4761" w:themeColor="accent1" w:themeShade="BF"/>
      <w:spacing w:val="5"/>
    </w:rPr>
  </w:style>
  <w:style w:type="character" w:styleId="Hipervnculo">
    <w:name w:val="Hyperlink"/>
    <w:basedOn w:val="Fuentedeprrafopredeter"/>
    <w:uiPriority w:val="99"/>
    <w:unhideWhenUsed/>
    <w:rsid w:val="000B53AD"/>
    <w:rPr>
      <w:color w:val="467886" w:themeColor="hyperlink"/>
      <w:u w:val="single"/>
    </w:rPr>
  </w:style>
  <w:style w:type="character" w:styleId="Mencinsinresolver">
    <w:name w:val="Unresolved Mention"/>
    <w:basedOn w:val="Fuentedeprrafopredeter"/>
    <w:uiPriority w:val="99"/>
    <w:semiHidden/>
    <w:unhideWhenUsed/>
    <w:rsid w:val="000B53AD"/>
    <w:rPr>
      <w:color w:val="605E5C"/>
      <w:shd w:val="clear" w:color="auto" w:fill="E1DFDD"/>
    </w:rPr>
  </w:style>
  <w:style w:type="character" w:styleId="Refdecomentario">
    <w:name w:val="annotation reference"/>
    <w:basedOn w:val="Fuentedeprrafopredeter"/>
    <w:uiPriority w:val="99"/>
    <w:unhideWhenUsed/>
    <w:rsid w:val="009F62AE"/>
    <w:rPr>
      <w:sz w:val="16"/>
      <w:szCs w:val="16"/>
    </w:rPr>
  </w:style>
  <w:style w:type="paragraph" w:styleId="Textocomentario">
    <w:name w:val="annotation text"/>
    <w:basedOn w:val="Normal"/>
    <w:link w:val="TextocomentarioCar"/>
    <w:uiPriority w:val="99"/>
    <w:unhideWhenUsed/>
    <w:rsid w:val="009F62AE"/>
    <w:pPr>
      <w:spacing w:line="240" w:lineRule="auto"/>
    </w:pPr>
    <w:rPr>
      <w:sz w:val="20"/>
      <w:szCs w:val="20"/>
    </w:rPr>
  </w:style>
  <w:style w:type="character" w:customStyle="1" w:styleId="TextocomentarioCar">
    <w:name w:val="Texto comentario Car"/>
    <w:basedOn w:val="Fuentedeprrafopredeter"/>
    <w:link w:val="Textocomentario"/>
    <w:uiPriority w:val="99"/>
    <w:rsid w:val="009F62AE"/>
    <w:rPr>
      <w:sz w:val="20"/>
      <w:szCs w:val="20"/>
    </w:rPr>
  </w:style>
  <w:style w:type="paragraph" w:styleId="Asuntodelcomentario">
    <w:name w:val="annotation subject"/>
    <w:basedOn w:val="Textocomentario"/>
    <w:next w:val="Textocomentario"/>
    <w:link w:val="AsuntodelcomentarioCar"/>
    <w:uiPriority w:val="99"/>
    <w:semiHidden/>
    <w:unhideWhenUsed/>
    <w:rsid w:val="009F62AE"/>
    <w:rPr>
      <w:b/>
      <w:bCs/>
    </w:rPr>
  </w:style>
  <w:style w:type="character" w:customStyle="1" w:styleId="AsuntodelcomentarioCar">
    <w:name w:val="Asunto del comentario Car"/>
    <w:basedOn w:val="TextocomentarioCar"/>
    <w:link w:val="Asuntodelcomentario"/>
    <w:uiPriority w:val="99"/>
    <w:semiHidden/>
    <w:rsid w:val="009F62AE"/>
    <w:rPr>
      <w:b/>
      <w:bCs/>
      <w:sz w:val="20"/>
      <w:szCs w:val="20"/>
    </w:rPr>
  </w:style>
  <w:style w:type="character" w:styleId="Hipervnculovisitado">
    <w:name w:val="FollowedHyperlink"/>
    <w:basedOn w:val="Fuentedeprrafopredeter"/>
    <w:uiPriority w:val="99"/>
    <w:semiHidden/>
    <w:unhideWhenUsed/>
    <w:rsid w:val="00322340"/>
    <w:rPr>
      <w:color w:val="96607D" w:themeColor="followedHyperlink"/>
      <w:u w:val="single"/>
    </w:rPr>
  </w:style>
  <w:style w:type="paragraph" w:styleId="NormalWeb">
    <w:name w:val="Normal (Web)"/>
    <w:basedOn w:val="Normal"/>
    <w:uiPriority w:val="99"/>
    <w:unhideWhenUsed/>
    <w:rsid w:val="00B478DA"/>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customStyle="1" w:styleId="relative">
    <w:name w:val="relative"/>
    <w:basedOn w:val="Fuentedeprrafopredeter"/>
    <w:rsid w:val="00EF3527"/>
  </w:style>
  <w:style w:type="character" w:customStyle="1" w:styleId="ms-1">
    <w:name w:val="ms-1"/>
    <w:basedOn w:val="Fuentedeprrafopredeter"/>
    <w:rsid w:val="00EF3527"/>
  </w:style>
  <w:style w:type="character" w:customStyle="1" w:styleId="max-w-full">
    <w:name w:val="max-w-full"/>
    <w:basedOn w:val="Fuentedeprrafopredeter"/>
    <w:rsid w:val="00EF3527"/>
  </w:style>
  <w:style w:type="character" w:customStyle="1" w:styleId="-me-1">
    <w:name w:val="-me-1"/>
    <w:basedOn w:val="Fuentedeprrafopredeter"/>
    <w:rsid w:val="00EF3527"/>
  </w:style>
  <w:style w:type="character" w:styleId="Textoennegrita">
    <w:name w:val="Strong"/>
    <w:basedOn w:val="Fuentedeprrafopredeter"/>
    <w:uiPriority w:val="22"/>
    <w:qFormat/>
    <w:rsid w:val="00FB6AC1"/>
    <w:rPr>
      <w:b/>
      <w:bCs/>
    </w:rPr>
  </w:style>
  <w:style w:type="character" w:customStyle="1" w:styleId="PrrafodelistaCar">
    <w:name w:val="Párrafo de lista Car"/>
    <w:aliases w:val="Lista de nivel 1 Car,Bullet Points Car,Liste Paragraf Car,Párrafo de titulo 3 Car,Párrafo Car,Sub Titulo Paper Car,Heading 2_sj Car,DINFO_Materia Car,1_List Paragraph Car,texto 1 ana Car,Cuadrícula mediana 1 - Énfasis 21 Car,lp1 Car"/>
    <w:link w:val="Prrafodelista"/>
    <w:qFormat/>
    <w:locked/>
    <w:rsid w:val="007517F8"/>
  </w:style>
  <w:style w:type="table" w:styleId="Tablaconcuadrcula">
    <w:name w:val="Table Grid"/>
    <w:basedOn w:val="Tablanormal"/>
    <w:uiPriority w:val="59"/>
    <w:rsid w:val="006A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54411"/>
    <w:pPr>
      <w:spacing w:after="0" w:line="240" w:lineRule="auto"/>
    </w:pPr>
  </w:style>
  <w:style w:type="character" w:styleId="Mencionar">
    <w:name w:val="Mention"/>
    <w:basedOn w:val="Fuentedeprrafopredeter"/>
    <w:uiPriority w:val="99"/>
    <w:unhideWhenUsed/>
    <w:rsid w:val="00FC3F34"/>
    <w:rPr>
      <w:color w:val="2B579A"/>
      <w:shd w:val="clear" w:color="auto" w:fill="E1DFDD"/>
    </w:rPr>
  </w:style>
  <w:style w:type="table" w:customStyle="1" w:styleId="Tablaconcuadrcula4">
    <w:name w:val="Tabla con cuadrícula4"/>
    <w:basedOn w:val="Tablanormal"/>
    <w:next w:val="Tablaconcuadrcula"/>
    <w:rsid w:val="00236525"/>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1F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F00"/>
  </w:style>
  <w:style w:type="paragraph" w:styleId="Piedepgina">
    <w:name w:val="footer"/>
    <w:basedOn w:val="Normal"/>
    <w:link w:val="PiedepginaCar"/>
    <w:uiPriority w:val="99"/>
    <w:unhideWhenUsed/>
    <w:rsid w:val="00261F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059">
      <w:bodyDiv w:val="1"/>
      <w:marLeft w:val="0"/>
      <w:marRight w:val="0"/>
      <w:marTop w:val="0"/>
      <w:marBottom w:val="0"/>
      <w:divBdr>
        <w:top w:val="none" w:sz="0" w:space="0" w:color="auto"/>
        <w:left w:val="none" w:sz="0" w:space="0" w:color="auto"/>
        <w:bottom w:val="none" w:sz="0" w:space="0" w:color="auto"/>
        <w:right w:val="none" w:sz="0" w:space="0" w:color="auto"/>
      </w:divBdr>
    </w:div>
    <w:div w:id="85620424">
      <w:bodyDiv w:val="1"/>
      <w:marLeft w:val="0"/>
      <w:marRight w:val="0"/>
      <w:marTop w:val="0"/>
      <w:marBottom w:val="0"/>
      <w:divBdr>
        <w:top w:val="none" w:sz="0" w:space="0" w:color="auto"/>
        <w:left w:val="none" w:sz="0" w:space="0" w:color="auto"/>
        <w:bottom w:val="none" w:sz="0" w:space="0" w:color="auto"/>
        <w:right w:val="none" w:sz="0" w:space="0" w:color="auto"/>
      </w:divBdr>
    </w:div>
    <w:div w:id="127628248">
      <w:bodyDiv w:val="1"/>
      <w:marLeft w:val="0"/>
      <w:marRight w:val="0"/>
      <w:marTop w:val="0"/>
      <w:marBottom w:val="0"/>
      <w:divBdr>
        <w:top w:val="none" w:sz="0" w:space="0" w:color="auto"/>
        <w:left w:val="none" w:sz="0" w:space="0" w:color="auto"/>
        <w:bottom w:val="none" w:sz="0" w:space="0" w:color="auto"/>
        <w:right w:val="none" w:sz="0" w:space="0" w:color="auto"/>
      </w:divBdr>
    </w:div>
    <w:div w:id="206456204">
      <w:bodyDiv w:val="1"/>
      <w:marLeft w:val="0"/>
      <w:marRight w:val="0"/>
      <w:marTop w:val="0"/>
      <w:marBottom w:val="0"/>
      <w:divBdr>
        <w:top w:val="none" w:sz="0" w:space="0" w:color="auto"/>
        <w:left w:val="none" w:sz="0" w:space="0" w:color="auto"/>
        <w:bottom w:val="none" w:sz="0" w:space="0" w:color="auto"/>
        <w:right w:val="none" w:sz="0" w:space="0" w:color="auto"/>
      </w:divBdr>
    </w:div>
    <w:div w:id="245462505">
      <w:bodyDiv w:val="1"/>
      <w:marLeft w:val="0"/>
      <w:marRight w:val="0"/>
      <w:marTop w:val="0"/>
      <w:marBottom w:val="0"/>
      <w:divBdr>
        <w:top w:val="none" w:sz="0" w:space="0" w:color="auto"/>
        <w:left w:val="none" w:sz="0" w:space="0" w:color="auto"/>
        <w:bottom w:val="none" w:sz="0" w:space="0" w:color="auto"/>
        <w:right w:val="none" w:sz="0" w:space="0" w:color="auto"/>
      </w:divBdr>
    </w:div>
    <w:div w:id="245699920">
      <w:bodyDiv w:val="1"/>
      <w:marLeft w:val="0"/>
      <w:marRight w:val="0"/>
      <w:marTop w:val="0"/>
      <w:marBottom w:val="0"/>
      <w:divBdr>
        <w:top w:val="none" w:sz="0" w:space="0" w:color="auto"/>
        <w:left w:val="none" w:sz="0" w:space="0" w:color="auto"/>
        <w:bottom w:val="none" w:sz="0" w:space="0" w:color="auto"/>
        <w:right w:val="none" w:sz="0" w:space="0" w:color="auto"/>
      </w:divBdr>
    </w:div>
    <w:div w:id="251671203">
      <w:bodyDiv w:val="1"/>
      <w:marLeft w:val="0"/>
      <w:marRight w:val="0"/>
      <w:marTop w:val="0"/>
      <w:marBottom w:val="0"/>
      <w:divBdr>
        <w:top w:val="none" w:sz="0" w:space="0" w:color="auto"/>
        <w:left w:val="none" w:sz="0" w:space="0" w:color="auto"/>
        <w:bottom w:val="none" w:sz="0" w:space="0" w:color="auto"/>
        <w:right w:val="none" w:sz="0" w:space="0" w:color="auto"/>
      </w:divBdr>
    </w:div>
    <w:div w:id="310328117">
      <w:bodyDiv w:val="1"/>
      <w:marLeft w:val="0"/>
      <w:marRight w:val="0"/>
      <w:marTop w:val="0"/>
      <w:marBottom w:val="0"/>
      <w:divBdr>
        <w:top w:val="none" w:sz="0" w:space="0" w:color="auto"/>
        <w:left w:val="none" w:sz="0" w:space="0" w:color="auto"/>
        <w:bottom w:val="none" w:sz="0" w:space="0" w:color="auto"/>
        <w:right w:val="none" w:sz="0" w:space="0" w:color="auto"/>
      </w:divBdr>
    </w:div>
    <w:div w:id="316425143">
      <w:bodyDiv w:val="1"/>
      <w:marLeft w:val="0"/>
      <w:marRight w:val="0"/>
      <w:marTop w:val="0"/>
      <w:marBottom w:val="0"/>
      <w:divBdr>
        <w:top w:val="none" w:sz="0" w:space="0" w:color="auto"/>
        <w:left w:val="none" w:sz="0" w:space="0" w:color="auto"/>
        <w:bottom w:val="none" w:sz="0" w:space="0" w:color="auto"/>
        <w:right w:val="none" w:sz="0" w:space="0" w:color="auto"/>
      </w:divBdr>
      <w:divsChild>
        <w:div w:id="546914034">
          <w:marLeft w:val="0"/>
          <w:marRight w:val="0"/>
          <w:marTop w:val="0"/>
          <w:marBottom w:val="225"/>
          <w:divBdr>
            <w:top w:val="none" w:sz="0" w:space="0" w:color="auto"/>
            <w:left w:val="none" w:sz="0" w:space="0" w:color="auto"/>
            <w:bottom w:val="none" w:sz="0" w:space="0" w:color="auto"/>
            <w:right w:val="none" w:sz="0" w:space="0" w:color="auto"/>
          </w:divBdr>
          <w:divsChild>
            <w:div w:id="1559853162">
              <w:marLeft w:val="0"/>
              <w:marRight w:val="0"/>
              <w:marTop w:val="0"/>
              <w:marBottom w:val="0"/>
              <w:divBdr>
                <w:top w:val="none" w:sz="0" w:space="0" w:color="auto"/>
                <w:left w:val="none" w:sz="0" w:space="0" w:color="auto"/>
                <w:bottom w:val="none" w:sz="0" w:space="0" w:color="auto"/>
                <w:right w:val="none" w:sz="0" w:space="0" w:color="auto"/>
              </w:divBdr>
              <w:divsChild>
                <w:div w:id="623461083">
                  <w:marLeft w:val="0"/>
                  <w:marRight w:val="0"/>
                  <w:marTop w:val="0"/>
                  <w:marBottom w:val="0"/>
                  <w:divBdr>
                    <w:top w:val="none" w:sz="0" w:space="0" w:color="auto"/>
                    <w:left w:val="none" w:sz="0" w:space="0" w:color="auto"/>
                    <w:bottom w:val="none" w:sz="0" w:space="0" w:color="auto"/>
                    <w:right w:val="none" w:sz="0" w:space="0" w:color="auto"/>
                  </w:divBdr>
                  <w:divsChild>
                    <w:div w:id="541215291">
                      <w:marLeft w:val="0"/>
                      <w:marRight w:val="0"/>
                      <w:marTop w:val="0"/>
                      <w:marBottom w:val="0"/>
                      <w:divBdr>
                        <w:top w:val="none" w:sz="0" w:space="0" w:color="auto"/>
                        <w:left w:val="none" w:sz="0" w:space="0" w:color="auto"/>
                        <w:bottom w:val="none" w:sz="0" w:space="0" w:color="auto"/>
                        <w:right w:val="none" w:sz="0" w:space="0" w:color="auto"/>
                      </w:divBdr>
                    </w:div>
                    <w:div w:id="1702705881">
                      <w:marLeft w:val="0"/>
                      <w:marRight w:val="0"/>
                      <w:marTop w:val="0"/>
                      <w:marBottom w:val="0"/>
                      <w:divBdr>
                        <w:top w:val="none" w:sz="0" w:space="0" w:color="auto"/>
                        <w:left w:val="none" w:sz="0" w:space="0" w:color="auto"/>
                        <w:bottom w:val="none" w:sz="0" w:space="0" w:color="auto"/>
                        <w:right w:val="none" w:sz="0" w:space="0" w:color="auto"/>
                      </w:divBdr>
                    </w:div>
                    <w:div w:id="20039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37617">
          <w:marLeft w:val="0"/>
          <w:marRight w:val="0"/>
          <w:marTop w:val="0"/>
          <w:marBottom w:val="0"/>
          <w:divBdr>
            <w:top w:val="none" w:sz="0" w:space="0" w:color="auto"/>
            <w:left w:val="none" w:sz="0" w:space="0" w:color="auto"/>
            <w:bottom w:val="none" w:sz="0" w:space="0" w:color="auto"/>
            <w:right w:val="none" w:sz="0" w:space="0" w:color="auto"/>
          </w:divBdr>
          <w:divsChild>
            <w:div w:id="79957698">
              <w:marLeft w:val="0"/>
              <w:marRight w:val="0"/>
              <w:marTop w:val="0"/>
              <w:marBottom w:val="0"/>
              <w:divBdr>
                <w:top w:val="none" w:sz="0" w:space="0" w:color="auto"/>
                <w:left w:val="none" w:sz="0" w:space="0" w:color="auto"/>
                <w:bottom w:val="none" w:sz="0" w:space="0" w:color="auto"/>
                <w:right w:val="none" w:sz="0" w:space="0" w:color="auto"/>
              </w:divBdr>
              <w:divsChild>
                <w:div w:id="15788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1337">
          <w:marLeft w:val="0"/>
          <w:marRight w:val="0"/>
          <w:marTop w:val="0"/>
          <w:marBottom w:val="0"/>
          <w:divBdr>
            <w:top w:val="none" w:sz="0" w:space="0" w:color="auto"/>
            <w:left w:val="none" w:sz="0" w:space="0" w:color="auto"/>
            <w:bottom w:val="none" w:sz="0" w:space="0" w:color="auto"/>
            <w:right w:val="none" w:sz="0" w:space="0" w:color="auto"/>
          </w:divBdr>
          <w:divsChild>
            <w:div w:id="1092579615">
              <w:marLeft w:val="0"/>
              <w:marRight w:val="0"/>
              <w:marTop w:val="0"/>
              <w:marBottom w:val="0"/>
              <w:divBdr>
                <w:top w:val="none" w:sz="0" w:space="0" w:color="auto"/>
                <w:left w:val="none" w:sz="0" w:space="0" w:color="auto"/>
                <w:bottom w:val="none" w:sz="0" w:space="0" w:color="auto"/>
                <w:right w:val="none" w:sz="0" w:space="0" w:color="auto"/>
              </w:divBdr>
              <w:divsChild>
                <w:div w:id="373896484">
                  <w:marLeft w:val="0"/>
                  <w:marRight w:val="0"/>
                  <w:marTop w:val="0"/>
                  <w:marBottom w:val="0"/>
                  <w:divBdr>
                    <w:top w:val="none" w:sz="0" w:space="0" w:color="auto"/>
                    <w:left w:val="none" w:sz="0" w:space="0" w:color="auto"/>
                    <w:bottom w:val="none" w:sz="0" w:space="0" w:color="auto"/>
                    <w:right w:val="none" w:sz="0" w:space="0" w:color="auto"/>
                  </w:divBdr>
                </w:div>
                <w:div w:id="1043139154">
                  <w:marLeft w:val="0"/>
                  <w:marRight w:val="0"/>
                  <w:marTop w:val="0"/>
                  <w:marBottom w:val="0"/>
                  <w:divBdr>
                    <w:top w:val="none" w:sz="0" w:space="0" w:color="auto"/>
                    <w:left w:val="none" w:sz="0" w:space="0" w:color="auto"/>
                    <w:bottom w:val="none" w:sz="0" w:space="0" w:color="auto"/>
                    <w:right w:val="none" w:sz="0" w:space="0" w:color="auto"/>
                  </w:divBdr>
                </w:div>
                <w:div w:id="1264722332">
                  <w:marLeft w:val="0"/>
                  <w:marRight w:val="0"/>
                  <w:marTop w:val="0"/>
                  <w:marBottom w:val="0"/>
                  <w:divBdr>
                    <w:top w:val="none" w:sz="0" w:space="0" w:color="auto"/>
                    <w:left w:val="none" w:sz="0" w:space="0" w:color="auto"/>
                    <w:bottom w:val="none" w:sz="0" w:space="0" w:color="auto"/>
                    <w:right w:val="none" w:sz="0" w:space="0" w:color="auto"/>
                  </w:divBdr>
                </w:div>
                <w:div w:id="1742830913">
                  <w:marLeft w:val="0"/>
                  <w:marRight w:val="0"/>
                  <w:marTop w:val="0"/>
                  <w:marBottom w:val="0"/>
                  <w:divBdr>
                    <w:top w:val="none" w:sz="0" w:space="0" w:color="auto"/>
                    <w:left w:val="none" w:sz="0" w:space="0" w:color="auto"/>
                    <w:bottom w:val="none" w:sz="0" w:space="0" w:color="auto"/>
                    <w:right w:val="none" w:sz="0" w:space="0" w:color="auto"/>
                  </w:divBdr>
                </w:div>
                <w:div w:id="2059739709">
                  <w:marLeft w:val="0"/>
                  <w:marRight w:val="0"/>
                  <w:marTop w:val="0"/>
                  <w:marBottom w:val="0"/>
                  <w:divBdr>
                    <w:top w:val="none" w:sz="0" w:space="0" w:color="auto"/>
                    <w:left w:val="none" w:sz="0" w:space="0" w:color="auto"/>
                    <w:bottom w:val="none" w:sz="0" w:space="0" w:color="auto"/>
                    <w:right w:val="none" w:sz="0" w:space="0" w:color="auto"/>
                  </w:divBdr>
                </w:div>
                <w:div w:id="2085715852">
                  <w:marLeft w:val="0"/>
                  <w:marRight w:val="0"/>
                  <w:marTop w:val="0"/>
                  <w:marBottom w:val="0"/>
                  <w:divBdr>
                    <w:top w:val="none" w:sz="0" w:space="0" w:color="auto"/>
                    <w:left w:val="none" w:sz="0" w:space="0" w:color="auto"/>
                    <w:bottom w:val="none" w:sz="0" w:space="0" w:color="auto"/>
                    <w:right w:val="none" w:sz="0" w:space="0" w:color="auto"/>
                  </w:divBdr>
                </w:div>
                <w:div w:id="21233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07781">
          <w:marLeft w:val="0"/>
          <w:marRight w:val="0"/>
          <w:marTop w:val="0"/>
          <w:marBottom w:val="0"/>
          <w:divBdr>
            <w:top w:val="none" w:sz="0" w:space="0" w:color="auto"/>
            <w:left w:val="none" w:sz="0" w:space="0" w:color="auto"/>
            <w:bottom w:val="none" w:sz="0" w:space="0" w:color="auto"/>
            <w:right w:val="none" w:sz="0" w:space="0" w:color="auto"/>
          </w:divBdr>
          <w:divsChild>
            <w:div w:id="130175972">
              <w:marLeft w:val="0"/>
              <w:marRight w:val="0"/>
              <w:marTop w:val="0"/>
              <w:marBottom w:val="0"/>
              <w:divBdr>
                <w:top w:val="none" w:sz="0" w:space="0" w:color="auto"/>
                <w:left w:val="none" w:sz="0" w:space="0" w:color="auto"/>
                <w:bottom w:val="none" w:sz="0" w:space="0" w:color="auto"/>
                <w:right w:val="none" w:sz="0" w:space="0" w:color="auto"/>
              </w:divBdr>
              <w:divsChild>
                <w:div w:id="778372535">
                  <w:marLeft w:val="0"/>
                  <w:marRight w:val="0"/>
                  <w:marTop w:val="0"/>
                  <w:marBottom w:val="0"/>
                  <w:divBdr>
                    <w:top w:val="none" w:sz="0" w:space="0" w:color="auto"/>
                    <w:left w:val="none" w:sz="0" w:space="0" w:color="auto"/>
                    <w:bottom w:val="none" w:sz="0" w:space="0" w:color="auto"/>
                    <w:right w:val="none" w:sz="0" w:space="0" w:color="auto"/>
                  </w:divBdr>
                </w:div>
                <w:div w:id="956331346">
                  <w:marLeft w:val="0"/>
                  <w:marRight w:val="0"/>
                  <w:marTop w:val="0"/>
                  <w:marBottom w:val="0"/>
                  <w:divBdr>
                    <w:top w:val="none" w:sz="0" w:space="0" w:color="auto"/>
                    <w:left w:val="none" w:sz="0" w:space="0" w:color="auto"/>
                    <w:bottom w:val="none" w:sz="0" w:space="0" w:color="auto"/>
                    <w:right w:val="none" w:sz="0" w:space="0" w:color="auto"/>
                  </w:divBdr>
                </w:div>
                <w:div w:id="1195775115">
                  <w:marLeft w:val="0"/>
                  <w:marRight w:val="0"/>
                  <w:marTop w:val="0"/>
                  <w:marBottom w:val="0"/>
                  <w:divBdr>
                    <w:top w:val="none" w:sz="0" w:space="0" w:color="auto"/>
                    <w:left w:val="none" w:sz="0" w:space="0" w:color="auto"/>
                    <w:bottom w:val="none" w:sz="0" w:space="0" w:color="auto"/>
                    <w:right w:val="none" w:sz="0" w:space="0" w:color="auto"/>
                  </w:divBdr>
                </w:div>
                <w:div w:id="1254970433">
                  <w:marLeft w:val="0"/>
                  <w:marRight w:val="0"/>
                  <w:marTop w:val="0"/>
                  <w:marBottom w:val="0"/>
                  <w:divBdr>
                    <w:top w:val="none" w:sz="0" w:space="0" w:color="auto"/>
                    <w:left w:val="none" w:sz="0" w:space="0" w:color="auto"/>
                    <w:bottom w:val="none" w:sz="0" w:space="0" w:color="auto"/>
                    <w:right w:val="none" w:sz="0" w:space="0" w:color="auto"/>
                  </w:divBdr>
                </w:div>
                <w:div w:id="1621380624">
                  <w:marLeft w:val="0"/>
                  <w:marRight w:val="0"/>
                  <w:marTop w:val="0"/>
                  <w:marBottom w:val="0"/>
                  <w:divBdr>
                    <w:top w:val="none" w:sz="0" w:space="0" w:color="auto"/>
                    <w:left w:val="none" w:sz="0" w:space="0" w:color="auto"/>
                    <w:bottom w:val="none" w:sz="0" w:space="0" w:color="auto"/>
                    <w:right w:val="none" w:sz="0" w:space="0" w:color="auto"/>
                  </w:divBdr>
                </w:div>
                <w:div w:id="1744067330">
                  <w:marLeft w:val="0"/>
                  <w:marRight w:val="0"/>
                  <w:marTop w:val="0"/>
                  <w:marBottom w:val="0"/>
                  <w:divBdr>
                    <w:top w:val="none" w:sz="0" w:space="0" w:color="auto"/>
                    <w:left w:val="none" w:sz="0" w:space="0" w:color="auto"/>
                    <w:bottom w:val="none" w:sz="0" w:space="0" w:color="auto"/>
                    <w:right w:val="none" w:sz="0" w:space="0" w:color="auto"/>
                  </w:divBdr>
                </w:div>
                <w:div w:id="1870291425">
                  <w:marLeft w:val="0"/>
                  <w:marRight w:val="0"/>
                  <w:marTop w:val="0"/>
                  <w:marBottom w:val="0"/>
                  <w:divBdr>
                    <w:top w:val="none" w:sz="0" w:space="0" w:color="auto"/>
                    <w:left w:val="none" w:sz="0" w:space="0" w:color="auto"/>
                    <w:bottom w:val="none" w:sz="0" w:space="0" w:color="auto"/>
                    <w:right w:val="none" w:sz="0" w:space="0" w:color="auto"/>
                  </w:divBdr>
                </w:div>
                <w:div w:id="19379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58829">
          <w:marLeft w:val="0"/>
          <w:marRight w:val="0"/>
          <w:marTop w:val="0"/>
          <w:marBottom w:val="0"/>
          <w:divBdr>
            <w:top w:val="none" w:sz="0" w:space="0" w:color="auto"/>
            <w:left w:val="none" w:sz="0" w:space="0" w:color="auto"/>
            <w:bottom w:val="none" w:sz="0" w:space="0" w:color="auto"/>
            <w:right w:val="none" w:sz="0" w:space="0" w:color="auto"/>
          </w:divBdr>
          <w:divsChild>
            <w:div w:id="1766805419">
              <w:marLeft w:val="0"/>
              <w:marRight w:val="0"/>
              <w:marTop w:val="0"/>
              <w:marBottom w:val="0"/>
              <w:divBdr>
                <w:top w:val="none" w:sz="0" w:space="0" w:color="auto"/>
                <w:left w:val="none" w:sz="0" w:space="0" w:color="auto"/>
                <w:bottom w:val="none" w:sz="0" w:space="0" w:color="auto"/>
                <w:right w:val="none" w:sz="0" w:space="0" w:color="auto"/>
              </w:divBdr>
              <w:divsChild>
                <w:div w:id="55250055">
                  <w:marLeft w:val="0"/>
                  <w:marRight w:val="0"/>
                  <w:marTop w:val="0"/>
                  <w:marBottom w:val="0"/>
                  <w:divBdr>
                    <w:top w:val="none" w:sz="0" w:space="0" w:color="auto"/>
                    <w:left w:val="none" w:sz="0" w:space="0" w:color="auto"/>
                    <w:bottom w:val="none" w:sz="0" w:space="0" w:color="auto"/>
                    <w:right w:val="none" w:sz="0" w:space="0" w:color="auto"/>
                  </w:divBdr>
                </w:div>
                <w:div w:id="91555684">
                  <w:marLeft w:val="0"/>
                  <w:marRight w:val="0"/>
                  <w:marTop w:val="0"/>
                  <w:marBottom w:val="0"/>
                  <w:divBdr>
                    <w:top w:val="none" w:sz="0" w:space="0" w:color="auto"/>
                    <w:left w:val="none" w:sz="0" w:space="0" w:color="auto"/>
                    <w:bottom w:val="none" w:sz="0" w:space="0" w:color="auto"/>
                    <w:right w:val="none" w:sz="0" w:space="0" w:color="auto"/>
                  </w:divBdr>
                </w:div>
                <w:div w:id="219248467">
                  <w:marLeft w:val="0"/>
                  <w:marRight w:val="0"/>
                  <w:marTop w:val="0"/>
                  <w:marBottom w:val="0"/>
                  <w:divBdr>
                    <w:top w:val="none" w:sz="0" w:space="0" w:color="auto"/>
                    <w:left w:val="none" w:sz="0" w:space="0" w:color="auto"/>
                    <w:bottom w:val="none" w:sz="0" w:space="0" w:color="auto"/>
                    <w:right w:val="none" w:sz="0" w:space="0" w:color="auto"/>
                  </w:divBdr>
                </w:div>
                <w:div w:id="433138558">
                  <w:marLeft w:val="0"/>
                  <w:marRight w:val="0"/>
                  <w:marTop w:val="0"/>
                  <w:marBottom w:val="0"/>
                  <w:divBdr>
                    <w:top w:val="none" w:sz="0" w:space="0" w:color="auto"/>
                    <w:left w:val="none" w:sz="0" w:space="0" w:color="auto"/>
                    <w:bottom w:val="none" w:sz="0" w:space="0" w:color="auto"/>
                    <w:right w:val="none" w:sz="0" w:space="0" w:color="auto"/>
                  </w:divBdr>
                </w:div>
                <w:div w:id="771894792">
                  <w:marLeft w:val="0"/>
                  <w:marRight w:val="0"/>
                  <w:marTop w:val="0"/>
                  <w:marBottom w:val="0"/>
                  <w:divBdr>
                    <w:top w:val="none" w:sz="0" w:space="0" w:color="auto"/>
                    <w:left w:val="none" w:sz="0" w:space="0" w:color="auto"/>
                    <w:bottom w:val="none" w:sz="0" w:space="0" w:color="auto"/>
                    <w:right w:val="none" w:sz="0" w:space="0" w:color="auto"/>
                  </w:divBdr>
                </w:div>
                <w:div w:id="1332293291">
                  <w:marLeft w:val="0"/>
                  <w:marRight w:val="0"/>
                  <w:marTop w:val="0"/>
                  <w:marBottom w:val="0"/>
                  <w:divBdr>
                    <w:top w:val="none" w:sz="0" w:space="0" w:color="auto"/>
                    <w:left w:val="none" w:sz="0" w:space="0" w:color="auto"/>
                    <w:bottom w:val="none" w:sz="0" w:space="0" w:color="auto"/>
                    <w:right w:val="none" w:sz="0" w:space="0" w:color="auto"/>
                  </w:divBdr>
                </w:div>
                <w:div w:id="1627925584">
                  <w:marLeft w:val="0"/>
                  <w:marRight w:val="0"/>
                  <w:marTop w:val="0"/>
                  <w:marBottom w:val="0"/>
                  <w:divBdr>
                    <w:top w:val="none" w:sz="0" w:space="0" w:color="auto"/>
                    <w:left w:val="none" w:sz="0" w:space="0" w:color="auto"/>
                    <w:bottom w:val="none" w:sz="0" w:space="0" w:color="auto"/>
                    <w:right w:val="none" w:sz="0" w:space="0" w:color="auto"/>
                  </w:divBdr>
                </w:div>
                <w:div w:id="1730423854">
                  <w:marLeft w:val="0"/>
                  <w:marRight w:val="0"/>
                  <w:marTop w:val="0"/>
                  <w:marBottom w:val="0"/>
                  <w:divBdr>
                    <w:top w:val="none" w:sz="0" w:space="0" w:color="auto"/>
                    <w:left w:val="none" w:sz="0" w:space="0" w:color="auto"/>
                    <w:bottom w:val="none" w:sz="0" w:space="0" w:color="auto"/>
                    <w:right w:val="none" w:sz="0" w:space="0" w:color="auto"/>
                  </w:divBdr>
                </w:div>
                <w:div w:id="20229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9498">
      <w:bodyDiv w:val="1"/>
      <w:marLeft w:val="0"/>
      <w:marRight w:val="0"/>
      <w:marTop w:val="0"/>
      <w:marBottom w:val="0"/>
      <w:divBdr>
        <w:top w:val="none" w:sz="0" w:space="0" w:color="auto"/>
        <w:left w:val="none" w:sz="0" w:space="0" w:color="auto"/>
        <w:bottom w:val="none" w:sz="0" w:space="0" w:color="auto"/>
        <w:right w:val="none" w:sz="0" w:space="0" w:color="auto"/>
      </w:divBdr>
    </w:div>
    <w:div w:id="376901515">
      <w:bodyDiv w:val="1"/>
      <w:marLeft w:val="0"/>
      <w:marRight w:val="0"/>
      <w:marTop w:val="0"/>
      <w:marBottom w:val="0"/>
      <w:divBdr>
        <w:top w:val="none" w:sz="0" w:space="0" w:color="auto"/>
        <w:left w:val="none" w:sz="0" w:space="0" w:color="auto"/>
        <w:bottom w:val="none" w:sz="0" w:space="0" w:color="auto"/>
        <w:right w:val="none" w:sz="0" w:space="0" w:color="auto"/>
      </w:divBdr>
    </w:div>
    <w:div w:id="381557838">
      <w:bodyDiv w:val="1"/>
      <w:marLeft w:val="0"/>
      <w:marRight w:val="0"/>
      <w:marTop w:val="0"/>
      <w:marBottom w:val="0"/>
      <w:divBdr>
        <w:top w:val="none" w:sz="0" w:space="0" w:color="auto"/>
        <w:left w:val="none" w:sz="0" w:space="0" w:color="auto"/>
        <w:bottom w:val="none" w:sz="0" w:space="0" w:color="auto"/>
        <w:right w:val="none" w:sz="0" w:space="0" w:color="auto"/>
      </w:divBdr>
    </w:div>
    <w:div w:id="389427840">
      <w:bodyDiv w:val="1"/>
      <w:marLeft w:val="0"/>
      <w:marRight w:val="0"/>
      <w:marTop w:val="0"/>
      <w:marBottom w:val="0"/>
      <w:divBdr>
        <w:top w:val="none" w:sz="0" w:space="0" w:color="auto"/>
        <w:left w:val="none" w:sz="0" w:space="0" w:color="auto"/>
        <w:bottom w:val="none" w:sz="0" w:space="0" w:color="auto"/>
        <w:right w:val="none" w:sz="0" w:space="0" w:color="auto"/>
      </w:divBdr>
    </w:div>
    <w:div w:id="454300221">
      <w:bodyDiv w:val="1"/>
      <w:marLeft w:val="0"/>
      <w:marRight w:val="0"/>
      <w:marTop w:val="0"/>
      <w:marBottom w:val="0"/>
      <w:divBdr>
        <w:top w:val="none" w:sz="0" w:space="0" w:color="auto"/>
        <w:left w:val="none" w:sz="0" w:space="0" w:color="auto"/>
        <w:bottom w:val="none" w:sz="0" w:space="0" w:color="auto"/>
        <w:right w:val="none" w:sz="0" w:space="0" w:color="auto"/>
      </w:divBdr>
    </w:div>
    <w:div w:id="491918000">
      <w:bodyDiv w:val="1"/>
      <w:marLeft w:val="0"/>
      <w:marRight w:val="0"/>
      <w:marTop w:val="0"/>
      <w:marBottom w:val="0"/>
      <w:divBdr>
        <w:top w:val="none" w:sz="0" w:space="0" w:color="auto"/>
        <w:left w:val="none" w:sz="0" w:space="0" w:color="auto"/>
        <w:bottom w:val="none" w:sz="0" w:space="0" w:color="auto"/>
        <w:right w:val="none" w:sz="0" w:space="0" w:color="auto"/>
      </w:divBdr>
    </w:div>
    <w:div w:id="515654743">
      <w:bodyDiv w:val="1"/>
      <w:marLeft w:val="0"/>
      <w:marRight w:val="0"/>
      <w:marTop w:val="0"/>
      <w:marBottom w:val="0"/>
      <w:divBdr>
        <w:top w:val="none" w:sz="0" w:space="0" w:color="auto"/>
        <w:left w:val="none" w:sz="0" w:space="0" w:color="auto"/>
        <w:bottom w:val="none" w:sz="0" w:space="0" w:color="auto"/>
        <w:right w:val="none" w:sz="0" w:space="0" w:color="auto"/>
      </w:divBdr>
      <w:divsChild>
        <w:div w:id="382095893">
          <w:marLeft w:val="0"/>
          <w:marRight w:val="0"/>
          <w:marTop w:val="0"/>
          <w:marBottom w:val="0"/>
          <w:divBdr>
            <w:top w:val="none" w:sz="0" w:space="0" w:color="auto"/>
            <w:left w:val="none" w:sz="0" w:space="0" w:color="auto"/>
            <w:bottom w:val="none" w:sz="0" w:space="0" w:color="auto"/>
            <w:right w:val="none" w:sz="0" w:space="0" w:color="auto"/>
          </w:divBdr>
          <w:divsChild>
            <w:div w:id="2139563445">
              <w:marLeft w:val="0"/>
              <w:marRight w:val="0"/>
              <w:marTop w:val="0"/>
              <w:marBottom w:val="0"/>
              <w:divBdr>
                <w:top w:val="none" w:sz="0" w:space="0" w:color="auto"/>
                <w:left w:val="none" w:sz="0" w:space="0" w:color="auto"/>
                <w:bottom w:val="none" w:sz="0" w:space="0" w:color="auto"/>
                <w:right w:val="none" w:sz="0" w:space="0" w:color="auto"/>
              </w:divBdr>
              <w:divsChild>
                <w:div w:id="4773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9865">
          <w:marLeft w:val="0"/>
          <w:marRight w:val="0"/>
          <w:marTop w:val="0"/>
          <w:marBottom w:val="0"/>
          <w:divBdr>
            <w:top w:val="none" w:sz="0" w:space="0" w:color="auto"/>
            <w:left w:val="none" w:sz="0" w:space="0" w:color="auto"/>
            <w:bottom w:val="none" w:sz="0" w:space="0" w:color="auto"/>
            <w:right w:val="none" w:sz="0" w:space="0" w:color="auto"/>
          </w:divBdr>
          <w:divsChild>
            <w:div w:id="2123529002">
              <w:marLeft w:val="0"/>
              <w:marRight w:val="0"/>
              <w:marTop w:val="0"/>
              <w:marBottom w:val="0"/>
              <w:divBdr>
                <w:top w:val="none" w:sz="0" w:space="0" w:color="auto"/>
                <w:left w:val="none" w:sz="0" w:space="0" w:color="auto"/>
                <w:bottom w:val="none" w:sz="0" w:space="0" w:color="auto"/>
                <w:right w:val="none" w:sz="0" w:space="0" w:color="auto"/>
              </w:divBdr>
              <w:divsChild>
                <w:div w:id="140583546">
                  <w:marLeft w:val="0"/>
                  <w:marRight w:val="0"/>
                  <w:marTop w:val="0"/>
                  <w:marBottom w:val="0"/>
                  <w:divBdr>
                    <w:top w:val="none" w:sz="0" w:space="0" w:color="auto"/>
                    <w:left w:val="none" w:sz="0" w:space="0" w:color="auto"/>
                    <w:bottom w:val="none" w:sz="0" w:space="0" w:color="auto"/>
                    <w:right w:val="none" w:sz="0" w:space="0" w:color="auto"/>
                  </w:divBdr>
                </w:div>
                <w:div w:id="360782589">
                  <w:marLeft w:val="0"/>
                  <w:marRight w:val="0"/>
                  <w:marTop w:val="0"/>
                  <w:marBottom w:val="0"/>
                  <w:divBdr>
                    <w:top w:val="none" w:sz="0" w:space="0" w:color="auto"/>
                    <w:left w:val="none" w:sz="0" w:space="0" w:color="auto"/>
                    <w:bottom w:val="none" w:sz="0" w:space="0" w:color="auto"/>
                    <w:right w:val="none" w:sz="0" w:space="0" w:color="auto"/>
                  </w:divBdr>
                </w:div>
                <w:div w:id="829172101">
                  <w:marLeft w:val="0"/>
                  <w:marRight w:val="0"/>
                  <w:marTop w:val="0"/>
                  <w:marBottom w:val="0"/>
                  <w:divBdr>
                    <w:top w:val="none" w:sz="0" w:space="0" w:color="auto"/>
                    <w:left w:val="none" w:sz="0" w:space="0" w:color="auto"/>
                    <w:bottom w:val="none" w:sz="0" w:space="0" w:color="auto"/>
                    <w:right w:val="none" w:sz="0" w:space="0" w:color="auto"/>
                  </w:divBdr>
                </w:div>
                <w:div w:id="1084499395">
                  <w:marLeft w:val="0"/>
                  <w:marRight w:val="0"/>
                  <w:marTop w:val="0"/>
                  <w:marBottom w:val="0"/>
                  <w:divBdr>
                    <w:top w:val="none" w:sz="0" w:space="0" w:color="auto"/>
                    <w:left w:val="none" w:sz="0" w:space="0" w:color="auto"/>
                    <w:bottom w:val="none" w:sz="0" w:space="0" w:color="auto"/>
                    <w:right w:val="none" w:sz="0" w:space="0" w:color="auto"/>
                  </w:divBdr>
                </w:div>
                <w:div w:id="1300109430">
                  <w:marLeft w:val="0"/>
                  <w:marRight w:val="0"/>
                  <w:marTop w:val="0"/>
                  <w:marBottom w:val="0"/>
                  <w:divBdr>
                    <w:top w:val="none" w:sz="0" w:space="0" w:color="auto"/>
                    <w:left w:val="none" w:sz="0" w:space="0" w:color="auto"/>
                    <w:bottom w:val="none" w:sz="0" w:space="0" w:color="auto"/>
                    <w:right w:val="none" w:sz="0" w:space="0" w:color="auto"/>
                  </w:divBdr>
                </w:div>
                <w:div w:id="1559054238">
                  <w:marLeft w:val="0"/>
                  <w:marRight w:val="0"/>
                  <w:marTop w:val="0"/>
                  <w:marBottom w:val="0"/>
                  <w:divBdr>
                    <w:top w:val="none" w:sz="0" w:space="0" w:color="auto"/>
                    <w:left w:val="none" w:sz="0" w:space="0" w:color="auto"/>
                    <w:bottom w:val="none" w:sz="0" w:space="0" w:color="auto"/>
                    <w:right w:val="none" w:sz="0" w:space="0" w:color="auto"/>
                  </w:divBdr>
                </w:div>
                <w:div w:id="1787658149">
                  <w:marLeft w:val="0"/>
                  <w:marRight w:val="0"/>
                  <w:marTop w:val="0"/>
                  <w:marBottom w:val="0"/>
                  <w:divBdr>
                    <w:top w:val="none" w:sz="0" w:space="0" w:color="auto"/>
                    <w:left w:val="none" w:sz="0" w:space="0" w:color="auto"/>
                    <w:bottom w:val="none" w:sz="0" w:space="0" w:color="auto"/>
                    <w:right w:val="none" w:sz="0" w:space="0" w:color="auto"/>
                  </w:divBdr>
                </w:div>
                <w:div w:id="1944993901">
                  <w:marLeft w:val="0"/>
                  <w:marRight w:val="0"/>
                  <w:marTop w:val="0"/>
                  <w:marBottom w:val="0"/>
                  <w:divBdr>
                    <w:top w:val="none" w:sz="0" w:space="0" w:color="auto"/>
                    <w:left w:val="none" w:sz="0" w:space="0" w:color="auto"/>
                    <w:bottom w:val="none" w:sz="0" w:space="0" w:color="auto"/>
                    <w:right w:val="none" w:sz="0" w:space="0" w:color="auto"/>
                  </w:divBdr>
                </w:div>
                <w:div w:id="21153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0718">
          <w:marLeft w:val="0"/>
          <w:marRight w:val="0"/>
          <w:marTop w:val="0"/>
          <w:marBottom w:val="0"/>
          <w:divBdr>
            <w:top w:val="none" w:sz="0" w:space="0" w:color="auto"/>
            <w:left w:val="none" w:sz="0" w:space="0" w:color="auto"/>
            <w:bottom w:val="none" w:sz="0" w:space="0" w:color="auto"/>
            <w:right w:val="none" w:sz="0" w:space="0" w:color="auto"/>
          </w:divBdr>
          <w:divsChild>
            <w:div w:id="1600405419">
              <w:marLeft w:val="0"/>
              <w:marRight w:val="0"/>
              <w:marTop w:val="0"/>
              <w:marBottom w:val="0"/>
              <w:divBdr>
                <w:top w:val="none" w:sz="0" w:space="0" w:color="auto"/>
                <w:left w:val="none" w:sz="0" w:space="0" w:color="auto"/>
                <w:bottom w:val="none" w:sz="0" w:space="0" w:color="auto"/>
                <w:right w:val="none" w:sz="0" w:space="0" w:color="auto"/>
              </w:divBdr>
              <w:divsChild>
                <w:div w:id="666251603">
                  <w:marLeft w:val="0"/>
                  <w:marRight w:val="0"/>
                  <w:marTop w:val="0"/>
                  <w:marBottom w:val="0"/>
                  <w:divBdr>
                    <w:top w:val="none" w:sz="0" w:space="0" w:color="auto"/>
                    <w:left w:val="none" w:sz="0" w:space="0" w:color="auto"/>
                    <w:bottom w:val="none" w:sz="0" w:space="0" w:color="auto"/>
                    <w:right w:val="none" w:sz="0" w:space="0" w:color="auto"/>
                  </w:divBdr>
                </w:div>
                <w:div w:id="1179663070">
                  <w:marLeft w:val="0"/>
                  <w:marRight w:val="0"/>
                  <w:marTop w:val="0"/>
                  <w:marBottom w:val="0"/>
                  <w:divBdr>
                    <w:top w:val="none" w:sz="0" w:space="0" w:color="auto"/>
                    <w:left w:val="none" w:sz="0" w:space="0" w:color="auto"/>
                    <w:bottom w:val="none" w:sz="0" w:space="0" w:color="auto"/>
                    <w:right w:val="none" w:sz="0" w:space="0" w:color="auto"/>
                  </w:divBdr>
                </w:div>
                <w:div w:id="1849368721">
                  <w:marLeft w:val="0"/>
                  <w:marRight w:val="0"/>
                  <w:marTop w:val="0"/>
                  <w:marBottom w:val="0"/>
                  <w:divBdr>
                    <w:top w:val="none" w:sz="0" w:space="0" w:color="auto"/>
                    <w:left w:val="none" w:sz="0" w:space="0" w:color="auto"/>
                    <w:bottom w:val="none" w:sz="0" w:space="0" w:color="auto"/>
                    <w:right w:val="none" w:sz="0" w:space="0" w:color="auto"/>
                  </w:divBdr>
                </w:div>
                <w:div w:id="1925796927">
                  <w:marLeft w:val="0"/>
                  <w:marRight w:val="0"/>
                  <w:marTop w:val="0"/>
                  <w:marBottom w:val="0"/>
                  <w:divBdr>
                    <w:top w:val="none" w:sz="0" w:space="0" w:color="auto"/>
                    <w:left w:val="none" w:sz="0" w:space="0" w:color="auto"/>
                    <w:bottom w:val="none" w:sz="0" w:space="0" w:color="auto"/>
                    <w:right w:val="none" w:sz="0" w:space="0" w:color="auto"/>
                  </w:divBdr>
                </w:div>
                <w:div w:id="1938365738">
                  <w:marLeft w:val="0"/>
                  <w:marRight w:val="0"/>
                  <w:marTop w:val="0"/>
                  <w:marBottom w:val="0"/>
                  <w:divBdr>
                    <w:top w:val="none" w:sz="0" w:space="0" w:color="auto"/>
                    <w:left w:val="none" w:sz="0" w:space="0" w:color="auto"/>
                    <w:bottom w:val="none" w:sz="0" w:space="0" w:color="auto"/>
                    <w:right w:val="none" w:sz="0" w:space="0" w:color="auto"/>
                  </w:divBdr>
                </w:div>
                <w:div w:id="1948273655">
                  <w:marLeft w:val="0"/>
                  <w:marRight w:val="0"/>
                  <w:marTop w:val="0"/>
                  <w:marBottom w:val="0"/>
                  <w:divBdr>
                    <w:top w:val="none" w:sz="0" w:space="0" w:color="auto"/>
                    <w:left w:val="none" w:sz="0" w:space="0" w:color="auto"/>
                    <w:bottom w:val="none" w:sz="0" w:space="0" w:color="auto"/>
                    <w:right w:val="none" w:sz="0" w:space="0" w:color="auto"/>
                  </w:divBdr>
                </w:div>
                <w:div w:id="19829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92488">
          <w:marLeft w:val="0"/>
          <w:marRight w:val="0"/>
          <w:marTop w:val="0"/>
          <w:marBottom w:val="0"/>
          <w:divBdr>
            <w:top w:val="none" w:sz="0" w:space="0" w:color="auto"/>
            <w:left w:val="none" w:sz="0" w:space="0" w:color="auto"/>
            <w:bottom w:val="none" w:sz="0" w:space="0" w:color="auto"/>
            <w:right w:val="none" w:sz="0" w:space="0" w:color="auto"/>
          </w:divBdr>
          <w:divsChild>
            <w:div w:id="1853688371">
              <w:marLeft w:val="0"/>
              <w:marRight w:val="0"/>
              <w:marTop w:val="0"/>
              <w:marBottom w:val="0"/>
              <w:divBdr>
                <w:top w:val="none" w:sz="0" w:space="0" w:color="auto"/>
                <w:left w:val="none" w:sz="0" w:space="0" w:color="auto"/>
                <w:bottom w:val="none" w:sz="0" w:space="0" w:color="auto"/>
                <w:right w:val="none" w:sz="0" w:space="0" w:color="auto"/>
              </w:divBdr>
              <w:divsChild>
                <w:div w:id="18052462">
                  <w:marLeft w:val="0"/>
                  <w:marRight w:val="0"/>
                  <w:marTop w:val="0"/>
                  <w:marBottom w:val="0"/>
                  <w:divBdr>
                    <w:top w:val="none" w:sz="0" w:space="0" w:color="auto"/>
                    <w:left w:val="none" w:sz="0" w:space="0" w:color="auto"/>
                    <w:bottom w:val="none" w:sz="0" w:space="0" w:color="auto"/>
                    <w:right w:val="none" w:sz="0" w:space="0" w:color="auto"/>
                  </w:divBdr>
                </w:div>
                <w:div w:id="132602892">
                  <w:marLeft w:val="0"/>
                  <w:marRight w:val="0"/>
                  <w:marTop w:val="0"/>
                  <w:marBottom w:val="0"/>
                  <w:divBdr>
                    <w:top w:val="none" w:sz="0" w:space="0" w:color="auto"/>
                    <w:left w:val="none" w:sz="0" w:space="0" w:color="auto"/>
                    <w:bottom w:val="none" w:sz="0" w:space="0" w:color="auto"/>
                    <w:right w:val="none" w:sz="0" w:space="0" w:color="auto"/>
                  </w:divBdr>
                </w:div>
                <w:div w:id="334496339">
                  <w:marLeft w:val="0"/>
                  <w:marRight w:val="0"/>
                  <w:marTop w:val="0"/>
                  <w:marBottom w:val="0"/>
                  <w:divBdr>
                    <w:top w:val="none" w:sz="0" w:space="0" w:color="auto"/>
                    <w:left w:val="none" w:sz="0" w:space="0" w:color="auto"/>
                    <w:bottom w:val="none" w:sz="0" w:space="0" w:color="auto"/>
                    <w:right w:val="none" w:sz="0" w:space="0" w:color="auto"/>
                  </w:divBdr>
                </w:div>
                <w:div w:id="379794191">
                  <w:marLeft w:val="0"/>
                  <w:marRight w:val="0"/>
                  <w:marTop w:val="0"/>
                  <w:marBottom w:val="0"/>
                  <w:divBdr>
                    <w:top w:val="none" w:sz="0" w:space="0" w:color="auto"/>
                    <w:left w:val="none" w:sz="0" w:space="0" w:color="auto"/>
                    <w:bottom w:val="none" w:sz="0" w:space="0" w:color="auto"/>
                    <w:right w:val="none" w:sz="0" w:space="0" w:color="auto"/>
                  </w:divBdr>
                </w:div>
                <w:div w:id="613907978">
                  <w:marLeft w:val="0"/>
                  <w:marRight w:val="0"/>
                  <w:marTop w:val="0"/>
                  <w:marBottom w:val="0"/>
                  <w:divBdr>
                    <w:top w:val="none" w:sz="0" w:space="0" w:color="auto"/>
                    <w:left w:val="none" w:sz="0" w:space="0" w:color="auto"/>
                    <w:bottom w:val="none" w:sz="0" w:space="0" w:color="auto"/>
                    <w:right w:val="none" w:sz="0" w:space="0" w:color="auto"/>
                  </w:divBdr>
                </w:div>
                <w:div w:id="652411664">
                  <w:marLeft w:val="0"/>
                  <w:marRight w:val="0"/>
                  <w:marTop w:val="0"/>
                  <w:marBottom w:val="0"/>
                  <w:divBdr>
                    <w:top w:val="none" w:sz="0" w:space="0" w:color="auto"/>
                    <w:left w:val="none" w:sz="0" w:space="0" w:color="auto"/>
                    <w:bottom w:val="none" w:sz="0" w:space="0" w:color="auto"/>
                    <w:right w:val="none" w:sz="0" w:space="0" w:color="auto"/>
                  </w:divBdr>
                </w:div>
                <w:div w:id="1513565751">
                  <w:marLeft w:val="0"/>
                  <w:marRight w:val="0"/>
                  <w:marTop w:val="0"/>
                  <w:marBottom w:val="0"/>
                  <w:divBdr>
                    <w:top w:val="none" w:sz="0" w:space="0" w:color="auto"/>
                    <w:left w:val="none" w:sz="0" w:space="0" w:color="auto"/>
                    <w:bottom w:val="none" w:sz="0" w:space="0" w:color="auto"/>
                    <w:right w:val="none" w:sz="0" w:space="0" w:color="auto"/>
                  </w:divBdr>
                </w:div>
                <w:div w:id="16236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02615">
          <w:marLeft w:val="0"/>
          <w:marRight w:val="0"/>
          <w:marTop w:val="0"/>
          <w:marBottom w:val="225"/>
          <w:divBdr>
            <w:top w:val="none" w:sz="0" w:space="0" w:color="auto"/>
            <w:left w:val="none" w:sz="0" w:space="0" w:color="auto"/>
            <w:bottom w:val="none" w:sz="0" w:space="0" w:color="auto"/>
            <w:right w:val="none" w:sz="0" w:space="0" w:color="auto"/>
          </w:divBdr>
          <w:divsChild>
            <w:div w:id="1354847336">
              <w:marLeft w:val="0"/>
              <w:marRight w:val="0"/>
              <w:marTop w:val="0"/>
              <w:marBottom w:val="0"/>
              <w:divBdr>
                <w:top w:val="none" w:sz="0" w:space="0" w:color="auto"/>
                <w:left w:val="none" w:sz="0" w:space="0" w:color="auto"/>
                <w:bottom w:val="none" w:sz="0" w:space="0" w:color="auto"/>
                <w:right w:val="none" w:sz="0" w:space="0" w:color="auto"/>
              </w:divBdr>
              <w:divsChild>
                <w:div w:id="1274435335">
                  <w:marLeft w:val="0"/>
                  <w:marRight w:val="0"/>
                  <w:marTop w:val="0"/>
                  <w:marBottom w:val="0"/>
                  <w:divBdr>
                    <w:top w:val="none" w:sz="0" w:space="0" w:color="auto"/>
                    <w:left w:val="none" w:sz="0" w:space="0" w:color="auto"/>
                    <w:bottom w:val="none" w:sz="0" w:space="0" w:color="auto"/>
                    <w:right w:val="none" w:sz="0" w:space="0" w:color="auto"/>
                  </w:divBdr>
                  <w:divsChild>
                    <w:div w:id="386994536">
                      <w:marLeft w:val="0"/>
                      <w:marRight w:val="0"/>
                      <w:marTop w:val="0"/>
                      <w:marBottom w:val="0"/>
                      <w:divBdr>
                        <w:top w:val="none" w:sz="0" w:space="0" w:color="auto"/>
                        <w:left w:val="none" w:sz="0" w:space="0" w:color="auto"/>
                        <w:bottom w:val="none" w:sz="0" w:space="0" w:color="auto"/>
                        <w:right w:val="none" w:sz="0" w:space="0" w:color="auto"/>
                      </w:divBdr>
                    </w:div>
                    <w:div w:id="785393776">
                      <w:marLeft w:val="0"/>
                      <w:marRight w:val="0"/>
                      <w:marTop w:val="0"/>
                      <w:marBottom w:val="0"/>
                      <w:divBdr>
                        <w:top w:val="none" w:sz="0" w:space="0" w:color="auto"/>
                        <w:left w:val="none" w:sz="0" w:space="0" w:color="auto"/>
                        <w:bottom w:val="none" w:sz="0" w:space="0" w:color="auto"/>
                        <w:right w:val="none" w:sz="0" w:space="0" w:color="auto"/>
                      </w:divBdr>
                    </w:div>
                    <w:div w:id="14899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07153">
      <w:bodyDiv w:val="1"/>
      <w:marLeft w:val="0"/>
      <w:marRight w:val="0"/>
      <w:marTop w:val="0"/>
      <w:marBottom w:val="0"/>
      <w:divBdr>
        <w:top w:val="none" w:sz="0" w:space="0" w:color="auto"/>
        <w:left w:val="none" w:sz="0" w:space="0" w:color="auto"/>
        <w:bottom w:val="none" w:sz="0" w:space="0" w:color="auto"/>
        <w:right w:val="none" w:sz="0" w:space="0" w:color="auto"/>
      </w:divBdr>
    </w:div>
    <w:div w:id="712853804">
      <w:bodyDiv w:val="1"/>
      <w:marLeft w:val="0"/>
      <w:marRight w:val="0"/>
      <w:marTop w:val="0"/>
      <w:marBottom w:val="0"/>
      <w:divBdr>
        <w:top w:val="none" w:sz="0" w:space="0" w:color="auto"/>
        <w:left w:val="none" w:sz="0" w:space="0" w:color="auto"/>
        <w:bottom w:val="none" w:sz="0" w:space="0" w:color="auto"/>
        <w:right w:val="none" w:sz="0" w:space="0" w:color="auto"/>
      </w:divBdr>
    </w:div>
    <w:div w:id="739913137">
      <w:bodyDiv w:val="1"/>
      <w:marLeft w:val="0"/>
      <w:marRight w:val="0"/>
      <w:marTop w:val="0"/>
      <w:marBottom w:val="0"/>
      <w:divBdr>
        <w:top w:val="none" w:sz="0" w:space="0" w:color="auto"/>
        <w:left w:val="none" w:sz="0" w:space="0" w:color="auto"/>
        <w:bottom w:val="none" w:sz="0" w:space="0" w:color="auto"/>
        <w:right w:val="none" w:sz="0" w:space="0" w:color="auto"/>
      </w:divBdr>
    </w:div>
    <w:div w:id="746464362">
      <w:bodyDiv w:val="1"/>
      <w:marLeft w:val="0"/>
      <w:marRight w:val="0"/>
      <w:marTop w:val="0"/>
      <w:marBottom w:val="0"/>
      <w:divBdr>
        <w:top w:val="none" w:sz="0" w:space="0" w:color="auto"/>
        <w:left w:val="none" w:sz="0" w:space="0" w:color="auto"/>
        <w:bottom w:val="none" w:sz="0" w:space="0" w:color="auto"/>
        <w:right w:val="none" w:sz="0" w:space="0" w:color="auto"/>
      </w:divBdr>
    </w:div>
    <w:div w:id="755323633">
      <w:bodyDiv w:val="1"/>
      <w:marLeft w:val="0"/>
      <w:marRight w:val="0"/>
      <w:marTop w:val="0"/>
      <w:marBottom w:val="0"/>
      <w:divBdr>
        <w:top w:val="none" w:sz="0" w:space="0" w:color="auto"/>
        <w:left w:val="none" w:sz="0" w:space="0" w:color="auto"/>
        <w:bottom w:val="none" w:sz="0" w:space="0" w:color="auto"/>
        <w:right w:val="none" w:sz="0" w:space="0" w:color="auto"/>
      </w:divBdr>
    </w:div>
    <w:div w:id="763303194">
      <w:bodyDiv w:val="1"/>
      <w:marLeft w:val="0"/>
      <w:marRight w:val="0"/>
      <w:marTop w:val="0"/>
      <w:marBottom w:val="0"/>
      <w:divBdr>
        <w:top w:val="none" w:sz="0" w:space="0" w:color="auto"/>
        <w:left w:val="none" w:sz="0" w:space="0" w:color="auto"/>
        <w:bottom w:val="none" w:sz="0" w:space="0" w:color="auto"/>
        <w:right w:val="none" w:sz="0" w:space="0" w:color="auto"/>
      </w:divBdr>
    </w:div>
    <w:div w:id="804541241">
      <w:bodyDiv w:val="1"/>
      <w:marLeft w:val="0"/>
      <w:marRight w:val="0"/>
      <w:marTop w:val="0"/>
      <w:marBottom w:val="0"/>
      <w:divBdr>
        <w:top w:val="none" w:sz="0" w:space="0" w:color="auto"/>
        <w:left w:val="none" w:sz="0" w:space="0" w:color="auto"/>
        <w:bottom w:val="none" w:sz="0" w:space="0" w:color="auto"/>
        <w:right w:val="none" w:sz="0" w:space="0" w:color="auto"/>
      </w:divBdr>
    </w:div>
    <w:div w:id="836072977">
      <w:bodyDiv w:val="1"/>
      <w:marLeft w:val="0"/>
      <w:marRight w:val="0"/>
      <w:marTop w:val="0"/>
      <w:marBottom w:val="0"/>
      <w:divBdr>
        <w:top w:val="none" w:sz="0" w:space="0" w:color="auto"/>
        <w:left w:val="none" w:sz="0" w:space="0" w:color="auto"/>
        <w:bottom w:val="none" w:sz="0" w:space="0" w:color="auto"/>
        <w:right w:val="none" w:sz="0" w:space="0" w:color="auto"/>
      </w:divBdr>
    </w:div>
    <w:div w:id="923536888">
      <w:bodyDiv w:val="1"/>
      <w:marLeft w:val="0"/>
      <w:marRight w:val="0"/>
      <w:marTop w:val="0"/>
      <w:marBottom w:val="0"/>
      <w:divBdr>
        <w:top w:val="none" w:sz="0" w:space="0" w:color="auto"/>
        <w:left w:val="none" w:sz="0" w:space="0" w:color="auto"/>
        <w:bottom w:val="none" w:sz="0" w:space="0" w:color="auto"/>
        <w:right w:val="none" w:sz="0" w:space="0" w:color="auto"/>
      </w:divBdr>
    </w:div>
    <w:div w:id="997536913">
      <w:bodyDiv w:val="1"/>
      <w:marLeft w:val="0"/>
      <w:marRight w:val="0"/>
      <w:marTop w:val="0"/>
      <w:marBottom w:val="0"/>
      <w:divBdr>
        <w:top w:val="none" w:sz="0" w:space="0" w:color="auto"/>
        <w:left w:val="none" w:sz="0" w:space="0" w:color="auto"/>
        <w:bottom w:val="none" w:sz="0" w:space="0" w:color="auto"/>
        <w:right w:val="none" w:sz="0" w:space="0" w:color="auto"/>
      </w:divBdr>
    </w:div>
    <w:div w:id="1059741345">
      <w:bodyDiv w:val="1"/>
      <w:marLeft w:val="0"/>
      <w:marRight w:val="0"/>
      <w:marTop w:val="0"/>
      <w:marBottom w:val="0"/>
      <w:divBdr>
        <w:top w:val="none" w:sz="0" w:space="0" w:color="auto"/>
        <w:left w:val="none" w:sz="0" w:space="0" w:color="auto"/>
        <w:bottom w:val="none" w:sz="0" w:space="0" w:color="auto"/>
        <w:right w:val="none" w:sz="0" w:space="0" w:color="auto"/>
      </w:divBdr>
    </w:div>
    <w:div w:id="1247421476">
      <w:bodyDiv w:val="1"/>
      <w:marLeft w:val="0"/>
      <w:marRight w:val="0"/>
      <w:marTop w:val="0"/>
      <w:marBottom w:val="0"/>
      <w:divBdr>
        <w:top w:val="none" w:sz="0" w:space="0" w:color="auto"/>
        <w:left w:val="none" w:sz="0" w:space="0" w:color="auto"/>
        <w:bottom w:val="none" w:sz="0" w:space="0" w:color="auto"/>
        <w:right w:val="none" w:sz="0" w:space="0" w:color="auto"/>
      </w:divBdr>
    </w:div>
    <w:div w:id="1250580501">
      <w:bodyDiv w:val="1"/>
      <w:marLeft w:val="0"/>
      <w:marRight w:val="0"/>
      <w:marTop w:val="0"/>
      <w:marBottom w:val="0"/>
      <w:divBdr>
        <w:top w:val="none" w:sz="0" w:space="0" w:color="auto"/>
        <w:left w:val="none" w:sz="0" w:space="0" w:color="auto"/>
        <w:bottom w:val="none" w:sz="0" w:space="0" w:color="auto"/>
        <w:right w:val="none" w:sz="0" w:space="0" w:color="auto"/>
      </w:divBdr>
    </w:div>
    <w:div w:id="1347823866">
      <w:bodyDiv w:val="1"/>
      <w:marLeft w:val="0"/>
      <w:marRight w:val="0"/>
      <w:marTop w:val="0"/>
      <w:marBottom w:val="0"/>
      <w:divBdr>
        <w:top w:val="none" w:sz="0" w:space="0" w:color="auto"/>
        <w:left w:val="none" w:sz="0" w:space="0" w:color="auto"/>
        <w:bottom w:val="none" w:sz="0" w:space="0" w:color="auto"/>
        <w:right w:val="none" w:sz="0" w:space="0" w:color="auto"/>
      </w:divBdr>
    </w:div>
    <w:div w:id="1507138424">
      <w:bodyDiv w:val="1"/>
      <w:marLeft w:val="0"/>
      <w:marRight w:val="0"/>
      <w:marTop w:val="0"/>
      <w:marBottom w:val="0"/>
      <w:divBdr>
        <w:top w:val="none" w:sz="0" w:space="0" w:color="auto"/>
        <w:left w:val="none" w:sz="0" w:space="0" w:color="auto"/>
        <w:bottom w:val="none" w:sz="0" w:space="0" w:color="auto"/>
        <w:right w:val="none" w:sz="0" w:space="0" w:color="auto"/>
      </w:divBdr>
    </w:div>
    <w:div w:id="1538277903">
      <w:bodyDiv w:val="1"/>
      <w:marLeft w:val="0"/>
      <w:marRight w:val="0"/>
      <w:marTop w:val="0"/>
      <w:marBottom w:val="0"/>
      <w:divBdr>
        <w:top w:val="none" w:sz="0" w:space="0" w:color="auto"/>
        <w:left w:val="none" w:sz="0" w:space="0" w:color="auto"/>
        <w:bottom w:val="none" w:sz="0" w:space="0" w:color="auto"/>
        <w:right w:val="none" w:sz="0" w:space="0" w:color="auto"/>
      </w:divBdr>
    </w:div>
    <w:div w:id="1619098800">
      <w:bodyDiv w:val="1"/>
      <w:marLeft w:val="0"/>
      <w:marRight w:val="0"/>
      <w:marTop w:val="0"/>
      <w:marBottom w:val="0"/>
      <w:divBdr>
        <w:top w:val="none" w:sz="0" w:space="0" w:color="auto"/>
        <w:left w:val="none" w:sz="0" w:space="0" w:color="auto"/>
        <w:bottom w:val="none" w:sz="0" w:space="0" w:color="auto"/>
        <w:right w:val="none" w:sz="0" w:space="0" w:color="auto"/>
      </w:divBdr>
    </w:div>
    <w:div w:id="1728913108">
      <w:bodyDiv w:val="1"/>
      <w:marLeft w:val="0"/>
      <w:marRight w:val="0"/>
      <w:marTop w:val="0"/>
      <w:marBottom w:val="0"/>
      <w:divBdr>
        <w:top w:val="none" w:sz="0" w:space="0" w:color="auto"/>
        <w:left w:val="none" w:sz="0" w:space="0" w:color="auto"/>
        <w:bottom w:val="none" w:sz="0" w:space="0" w:color="auto"/>
        <w:right w:val="none" w:sz="0" w:space="0" w:color="auto"/>
      </w:divBdr>
    </w:div>
    <w:div w:id="1740127371">
      <w:bodyDiv w:val="1"/>
      <w:marLeft w:val="0"/>
      <w:marRight w:val="0"/>
      <w:marTop w:val="0"/>
      <w:marBottom w:val="0"/>
      <w:divBdr>
        <w:top w:val="none" w:sz="0" w:space="0" w:color="auto"/>
        <w:left w:val="none" w:sz="0" w:space="0" w:color="auto"/>
        <w:bottom w:val="none" w:sz="0" w:space="0" w:color="auto"/>
        <w:right w:val="none" w:sz="0" w:space="0" w:color="auto"/>
      </w:divBdr>
    </w:div>
    <w:div w:id="1748989611">
      <w:bodyDiv w:val="1"/>
      <w:marLeft w:val="0"/>
      <w:marRight w:val="0"/>
      <w:marTop w:val="0"/>
      <w:marBottom w:val="0"/>
      <w:divBdr>
        <w:top w:val="none" w:sz="0" w:space="0" w:color="auto"/>
        <w:left w:val="none" w:sz="0" w:space="0" w:color="auto"/>
        <w:bottom w:val="none" w:sz="0" w:space="0" w:color="auto"/>
        <w:right w:val="none" w:sz="0" w:space="0" w:color="auto"/>
      </w:divBdr>
    </w:div>
    <w:div w:id="1789395346">
      <w:bodyDiv w:val="1"/>
      <w:marLeft w:val="0"/>
      <w:marRight w:val="0"/>
      <w:marTop w:val="0"/>
      <w:marBottom w:val="0"/>
      <w:divBdr>
        <w:top w:val="none" w:sz="0" w:space="0" w:color="auto"/>
        <w:left w:val="none" w:sz="0" w:space="0" w:color="auto"/>
        <w:bottom w:val="none" w:sz="0" w:space="0" w:color="auto"/>
        <w:right w:val="none" w:sz="0" w:space="0" w:color="auto"/>
      </w:divBdr>
    </w:div>
    <w:div w:id="1803427653">
      <w:bodyDiv w:val="1"/>
      <w:marLeft w:val="0"/>
      <w:marRight w:val="0"/>
      <w:marTop w:val="0"/>
      <w:marBottom w:val="0"/>
      <w:divBdr>
        <w:top w:val="none" w:sz="0" w:space="0" w:color="auto"/>
        <w:left w:val="none" w:sz="0" w:space="0" w:color="auto"/>
        <w:bottom w:val="none" w:sz="0" w:space="0" w:color="auto"/>
        <w:right w:val="none" w:sz="0" w:space="0" w:color="auto"/>
      </w:divBdr>
    </w:div>
    <w:div w:id="1806659619">
      <w:bodyDiv w:val="1"/>
      <w:marLeft w:val="0"/>
      <w:marRight w:val="0"/>
      <w:marTop w:val="0"/>
      <w:marBottom w:val="0"/>
      <w:divBdr>
        <w:top w:val="none" w:sz="0" w:space="0" w:color="auto"/>
        <w:left w:val="none" w:sz="0" w:space="0" w:color="auto"/>
        <w:bottom w:val="none" w:sz="0" w:space="0" w:color="auto"/>
        <w:right w:val="none" w:sz="0" w:space="0" w:color="auto"/>
      </w:divBdr>
    </w:div>
    <w:div w:id="1850867865">
      <w:bodyDiv w:val="1"/>
      <w:marLeft w:val="0"/>
      <w:marRight w:val="0"/>
      <w:marTop w:val="0"/>
      <w:marBottom w:val="0"/>
      <w:divBdr>
        <w:top w:val="none" w:sz="0" w:space="0" w:color="auto"/>
        <w:left w:val="none" w:sz="0" w:space="0" w:color="auto"/>
        <w:bottom w:val="none" w:sz="0" w:space="0" w:color="auto"/>
        <w:right w:val="none" w:sz="0" w:space="0" w:color="auto"/>
      </w:divBdr>
    </w:div>
    <w:div w:id="1927880640">
      <w:bodyDiv w:val="1"/>
      <w:marLeft w:val="0"/>
      <w:marRight w:val="0"/>
      <w:marTop w:val="0"/>
      <w:marBottom w:val="0"/>
      <w:divBdr>
        <w:top w:val="none" w:sz="0" w:space="0" w:color="auto"/>
        <w:left w:val="none" w:sz="0" w:space="0" w:color="auto"/>
        <w:bottom w:val="none" w:sz="0" w:space="0" w:color="auto"/>
        <w:right w:val="none" w:sz="0" w:space="0" w:color="auto"/>
      </w:divBdr>
    </w:div>
    <w:div w:id="1932814979">
      <w:bodyDiv w:val="1"/>
      <w:marLeft w:val="0"/>
      <w:marRight w:val="0"/>
      <w:marTop w:val="0"/>
      <w:marBottom w:val="0"/>
      <w:divBdr>
        <w:top w:val="none" w:sz="0" w:space="0" w:color="auto"/>
        <w:left w:val="none" w:sz="0" w:space="0" w:color="auto"/>
        <w:bottom w:val="none" w:sz="0" w:space="0" w:color="auto"/>
        <w:right w:val="none" w:sz="0" w:space="0" w:color="auto"/>
      </w:divBdr>
    </w:div>
    <w:div w:id="1968078617">
      <w:bodyDiv w:val="1"/>
      <w:marLeft w:val="0"/>
      <w:marRight w:val="0"/>
      <w:marTop w:val="0"/>
      <w:marBottom w:val="0"/>
      <w:divBdr>
        <w:top w:val="none" w:sz="0" w:space="0" w:color="auto"/>
        <w:left w:val="none" w:sz="0" w:space="0" w:color="auto"/>
        <w:bottom w:val="none" w:sz="0" w:space="0" w:color="auto"/>
        <w:right w:val="none" w:sz="0" w:space="0" w:color="auto"/>
      </w:divBdr>
    </w:div>
    <w:div w:id="1976253486">
      <w:bodyDiv w:val="1"/>
      <w:marLeft w:val="0"/>
      <w:marRight w:val="0"/>
      <w:marTop w:val="0"/>
      <w:marBottom w:val="0"/>
      <w:divBdr>
        <w:top w:val="none" w:sz="0" w:space="0" w:color="auto"/>
        <w:left w:val="none" w:sz="0" w:space="0" w:color="auto"/>
        <w:bottom w:val="none" w:sz="0" w:space="0" w:color="auto"/>
        <w:right w:val="none" w:sz="0" w:space="0" w:color="auto"/>
      </w:divBdr>
    </w:div>
    <w:div w:id="1984773943">
      <w:bodyDiv w:val="1"/>
      <w:marLeft w:val="0"/>
      <w:marRight w:val="0"/>
      <w:marTop w:val="0"/>
      <w:marBottom w:val="0"/>
      <w:divBdr>
        <w:top w:val="none" w:sz="0" w:space="0" w:color="auto"/>
        <w:left w:val="none" w:sz="0" w:space="0" w:color="auto"/>
        <w:bottom w:val="none" w:sz="0" w:space="0" w:color="auto"/>
        <w:right w:val="none" w:sz="0" w:space="0" w:color="auto"/>
      </w:divBdr>
    </w:div>
    <w:div w:id="2020036627">
      <w:bodyDiv w:val="1"/>
      <w:marLeft w:val="0"/>
      <w:marRight w:val="0"/>
      <w:marTop w:val="0"/>
      <w:marBottom w:val="0"/>
      <w:divBdr>
        <w:top w:val="none" w:sz="0" w:space="0" w:color="auto"/>
        <w:left w:val="none" w:sz="0" w:space="0" w:color="auto"/>
        <w:bottom w:val="none" w:sz="0" w:space="0" w:color="auto"/>
        <w:right w:val="none" w:sz="0" w:space="0" w:color="auto"/>
      </w:divBdr>
    </w:div>
    <w:div w:id="2090420161">
      <w:bodyDiv w:val="1"/>
      <w:marLeft w:val="0"/>
      <w:marRight w:val="0"/>
      <w:marTop w:val="0"/>
      <w:marBottom w:val="0"/>
      <w:divBdr>
        <w:top w:val="none" w:sz="0" w:space="0" w:color="auto"/>
        <w:left w:val="none" w:sz="0" w:space="0" w:color="auto"/>
        <w:bottom w:val="none" w:sz="0" w:space="0" w:color="auto"/>
        <w:right w:val="none" w:sz="0" w:space="0" w:color="auto"/>
      </w:divBdr>
    </w:div>
    <w:div w:id="2115975727">
      <w:bodyDiv w:val="1"/>
      <w:marLeft w:val="0"/>
      <w:marRight w:val="0"/>
      <w:marTop w:val="0"/>
      <w:marBottom w:val="0"/>
      <w:divBdr>
        <w:top w:val="none" w:sz="0" w:space="0" w:color="auto"/>
        <w:left w:val="none" w:sz="0" w:space="0" w:color="auto"/>
        <w:bottom w:val="none" w:sz="0" w:space="0" w:color="auto"/>
        <w:right w:val="none" w:sz="0" w:space="0" w:color="auto"/>
      </w:divBdr>
    </w:div>
    <w:div w:id="21258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rcadopublico.c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ercadopublico.c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rcadopubli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192ac90e-3218-4a23-89e5-a4ba04ce2ac6" xsi:nil="true"/>
    <_Flow_SignoffStatus xmlns="8468cc34-c552-4fde-b984-38f497d3dc77" xsi:nil="true"/>
    <lcf76f155ced4ddcb4097134ff3c332f xmlns="8468cc34-c552-4fde-b984-38f497d3dc77">
      <Terms xmlns="http://schemas.microsoft.com/office/infopath/2007/PartnerControls"/>
    </lcf76f155ced4ddcb4097134ff3c332f>
    <_dlc_DocId xmlns="192ac90e-3218-4a23-89e5-a4ba04ce2ac6">DCCP-1921237218-52971</_dlc_DocId>
    <_dlc_DocIdUrl xmlns="192ac90e-3218-4a23-89e5-a4ba04ce2ac6">
      <Url>https://dccpcompras.sharepoint.com/sites/GestionRequerimientosInternos/_layouts/15/DocIdRedir.aspx?ID=DCCP-1921237218-52971</Url>
      <Description>DCCP-1921237218-52971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01016A679CB49C4A86A8F82B1C143FB5" ma:contentTypeVersion="164" ma:contentTypeDescription="Crear nuevo documento." ma:contentTypeScope="" ma:versionID="4e71b53f8baedb745545194e1c0a1c48">
  <xsd:schema xmlns:xsd="http://www.w3.org/2001/XMLSchema" xmlns:xs="http://www.w3.org/2001/XMLSchema" xmlns:p="http://schemas.microsoft.com/office/2006/metadata/properties" xmlns:ns2="192ac90e-3218-4a23-89e5-a4ba04ce2ac6" xmlns:ns3="8468cc34-c552-4fde-b984-38f497d3dc77" targetNamespace="http://schemas.microsoft.com/office/2006/metadata/properties" ma:root="true" ma:fieldsID="acb645d179ff5361ef1e79b5cb22aa63" ns2:_="" ns3:_="">
    <xsd:import namespace="192ac90e-3218-4a23-89e5-a4ba04ce2ac6"/>
    <xsd:import namespace="8468cc34-c552-4fde-b984-38f497d3dc7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c90e-3218-4a23-89e5-a4ba04ce2ac6"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Columna global de taxonomía" ma:hidden="true" ma:list="{861152ab-936c-41a3-a61c-c598ae8b36b3}" ma:internalName="TaxCatchAll" ma:showField="CatchAllData" ma:web="192ac90e-3218-4a23-89e5-a4ba04ce2a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68cc34-c552-4fde-b984-38f497d3dc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1aaa2536-237c-4b8e-a84b-de787f86d08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ternalName="MediaServiceLocation"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1B8F8-D56A-4EA5-BC29-6982880F6A41}">
  <ds:schemaRefs>
    <ds:schemaRef ds:uri="http://schemas.openxmlformats.org/officeDocument/2006/bibliography"/>
  </ds:schemaRefs>
</ds:datastoreItem>
</file>

<file path=customXml/itemProps2.xml><?xml version="1.0" encoding="utf-8"?>
<ds:datastoreItem xmlns:ds="http://schemas.openxmlformats.org/officeDocument/2006/customXml" ds:itemID="{27D1F6F7-37F3-49BC-9480-F697B63404B6}">
  <ds:schemaRefs>
    <ds:schemaRef ds:uri="http://schemas.microsoft.com/sharepoint/events"/>
  </ds:schemaRefs>
</ds:datastoreItem>
</file>

<file path=customXml/itemProps3.xml><?xml version="1.0" encoding="utf-8"?>
<ds:datastoreItem xmlns:ds="http://schemas.openxmlformats.org/officeDocument/2006/customXml" ds:itemID="{1F73A87C-FDB1-4F73-BBB7-BEE0BB15173A}">
  <ds:schemaRefs>
    <ds:schemaRef ds:uri="http://schemas.microsoft.com/office/2006/metadata/properties"/>
    <ds:schemaRef ds:uri="http://schemas.microsoft.com/office/infopath/2007/PartnerControls"/>
    <ds:schemaRef ds:uri="192ac90e-3218-4a23-89e5-a4ba04ce2ac6"/>
    <ds:schemaRef ds:uri="8468cc34-c552-4fde-b984-38f497d3dc77"/>
  </ds:schemaRefs>
</ds:datastoreItem>
</file>

<file path=customXml/itemProps4.xml><?xml version="1.0" encoding="utf-8"?>
<ds:datastoreItem xmlns:ds="http://schemas.openxmlformats.org/officeDocument/2006/customXml" ds:itemID="{B930230F-C167-4F14-8F2B-686BD5F0EEF5}">
  <ds:schemaRefs>
    <ds:schemaRef ds:uri="http://schemas.microsoft.com/sharepoint/v3/contenttype/forms"/>
  </ds:schemaRefs>
</ds:datastoreItem>
</file>

<file path=customXml/itemProps5.xml><?xml version="1.0" encoding="utf-8"?>
<ds:datastoreItem xmlns:ds="http://schemas.openxmlformats.org/officeDocument/2006/customXml" ds:itemID="{619EEDD3-6C14-4F00-BF96-B479C26E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c90e-3218-4a23-89e5-a4ba04ce2ac6"/>
    <ds:schemaRef ds:uri="8468cc34-c552-4fde-b984-38f497d3d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4950</Words>
  <Characters>26685</Characters>
  <Application>Microsoft Office Word</Application>
  <DocSecurity>0</DocSecurity>
  <Lines>523</Lines>
  <Paragraphs>227</Paragraphs>
  <ScaleCrop>false</ScaleCrop>
  <Company/>
  <LinksUpToDate>false</LinksUpToDate>
  <CharactersWithSpaces>31408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 Marchant</dc:creator>
  <cp:keywords/>
  <dc:description/>
  <cp:lastModifiedBy>María Isabel Marchant</cp:lastModifiedBy>
  <cp:revision>263</cp:revision>
  <dcterms:created xsi:type="dcterms:W3CDTF">2025-06-05T18:26:00Z</dcterms:created>
  <dcterms:modified xsi:type="dcterms:W3CDTF">2026-01-17T02:50:00Z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0x01010001016A679CB49C4A86A8F82B1C143FB5</vt:lpwstr>
  </property>
  <property fmtid="{D5CDD505-2E9C-101B-9397-08002B2CF9AE}" pid="3" name="Comentario">
    <vt:lpwstr>Estimada Cleme, favor derivar a Dani</vt:lpwstr>
  </property>
  <property fmtid="{D5CDD505-2E9C-101B-9397-08002B2CF9AE}" pid="4" name="Etapa">
    <vt:lpwstr>190</vt:lpwstr>
  </property>
  <property fmtid="{D5CDD505-2E9C-101B-9397-08002B2CF9AE}" pid="5" name="Descripcion">
    <vt:lpwstr>Cláusulas tipo para las bases de subasta inversa electrónica que usarán los organismos públicos (incluido el piloto)</vt:lpwstr>
  </property>
  <property fmtid="{D5CDD505-2E9C-101B-9397-08002B2CF9AE}" pid="6" name="Referencia_">
    <vt:lpwstr>60</vt:lpwstr>
  </property>
  <property fmtid="{D5CDD505-2E9C-101B-9397-08002B2CF9AE}" pid="7" name="Correlativo">
    <vt:r8>7329</vt:r8>
  </property>
  <property fmtid="{D5CDD505-2E9C-101B-9397-08002B2CF9AE}" pid="8" name="NumeroRequerimiento">
    <vt:lpwstr>REQ-07329</vt:lpwstr>
  </property>
  <property fmtid="{D5CDD505-2E9C-101B-9397-08002B2CF9AE}" pid="9" name="Referencia">
    <vt:lpwstr>Proceso Fiscalía</vt:lpwstr>
  </property>
  <property fmtid="{D5CDD505-2E9C-101B-9397-08002B2CF9AE}" pid="10" name="Tipo de Proceso">
    <vt:lpwstr>6</vt:lpwstr>
  </property>
  <property fmtid="{D5CDD505-2E9C-101B-9397-08002B2CF9AE}" pid="11" name="_dlc_DocIdItemGuid">
    <vt:lpwstr>111c69db-bbad-48b7-8e55-afc1aa6b01d2</vt:lpwstr>
  </property>
  <property fmtid="{D5CDD505-2E9C-101B-9397-08002B2CF9AE}" pid="12" name="MediaServiceImageTags">
    <vt:lpwstr/>
  </property>
</Properties>
</file>